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52"/>
          <w:szCs w:val="52"/>
        </w:rPr>
      </w:pPr>
      <w:r>
        <w:rPr>
          <w:rFonts w:hint="default" w:ascii="Times New Roman" w:hAnsi="Times New Roman" w:eastAsia="方正小标宋简体" w:cs="Times New Roman"/>
          <w:sz w:val="52"/>
          <w:szCs w:val="52"/>
        </w:rPr>
        <w:t>201</w:t>
      </w:r>
      <w:r>
        <w:rPr>
          <w:rFonts w:hint="default" w:ascii="Times New Roman" w:hAnsi="Times New Roman" w:eastAsia="方正小标宋简体" w:cs="Times New Roman"/>
          <w:sz w:val="52"/>
          <w:szCs w:val="52"/>
          <w:lang w:val="en-US" w:eastAsia="zh-CN"/>
        </w:rPr>
        <w:t>7</w:t>
      </w:r>
      <w:r>
        <w:rPr>
          <w:rFonts w:hint="eastAsia" w:ascii="方正小标宋简体" w:eastAsia="方正小标宋简体"/>
          <w:sz w:val="52"/>
          <w:szCs w:val="52"/>
        </w:rPr>
        <w:t>年度</w:t>
      </w:r>
    </w:p>
    <w:p>
      <w:pPr>
        <w:jc w:val="center"/>
        <w:rPr>
          <w:rFonts w:hint="eastAsia" w:ascii="方正小标宋简体" w:eastAsia="方正小标宋简体"/>
          <w:sz w:val="52"/>
          <w:szCs w:val="52"/>
          <w:lang w:eastAsia="zh-CN"/>
        </w:rPr>
      </w:pPr>
      <w:r>
        <w:rPr>
          <w:rFonts w:hint="eastAsia" w:ascii="方正小标宋简体" w:eastAsia="方正小标宋简体"/>
          <w:sz w:val="52"/>
          <w:szCs w:val="52"/>
          <w:lang w:eastAsia="zh-CN"/>
        </w:rPr>
        <w:t>中共神农架林区纪律检查委员会</w:t>
      </w:r>
    </w:p>
    <w:p>
      <w:pPr>
        <w:jc w:val="center"/>
        <w:rPr>
          <w:rFonts w:hint="eastAsia" w:ascii="方正小标宋简体" w:eastAsia="方正小标宋简体"/>
          <w:sz w:val="52"/>
          <w:szCs w:val="52"/>
          <w:lang w:val="en-US" w:eastAsia="zh-CN"/>
        </w:rPr>
      </w:pPr>
      <w:r>
        <w:rPr>
          <w:rFonts w:hint="eastAsia" w:ascii="方正小标宋简体" w:eastAsia="方正小标宋简体"/>
          <w:sz w:val="52"/>
          <w:szCs w:val="52"/>
          <w:lang w:val="en-US" w:eastAsia="zh-CN"/>
        </w:rPr>
        <w:t>（神农架林区监察局）</w:t>
      </w:r>
    </w:p>
    <w:p>
      <w:pPr>
        <w:jc w:val="center"/>
        <w:rPr>
          <w:rFonts w:hint="eastAsia" w:ascii="方正小标宋简体" w:eastAsia="方正小标宋简体"/>
          <w:sz w:val="52"/>
          <w:szCs w:val="52"/>
        </w:rPr>
      </w:pPr>
      <w:r>
        <w:rPr>
          <w:rFonts w:hint="eastAsia" w:ascii="方正小标宋简体" w:eastAsia="方正小标宋简体"/>
          <w:sz w:val="52"/>
          <w:szCs w:val="52"/>
        </w:rPr>
        <w:t>部门决算信息公开</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default" w:ascii="Times New Roman" w:hAnsi="Times New Roman" w:eastAsia="方正小标宋简体" w:cs="Times New Roman"/>
          <w:sz w:val="42"/>
          <w:szCs w:val="42"/>
          <w:lang w:val="en-US" w:eastAsia="zh-CN"/>
        </w:rPr>
      </w:pPr>
      <w:r>
        <w:rPr>
          <w:rFonts w:hint="default" w:ascii="Times New Roman" w:hAnsi="Times New Roman" w:eastAsia="方正小标宋简体" w:cs="Times New Roman"/>
          <w:sz w:val="42"/>
          <w:szCs w:val="42"/>
          <w:lang w:val="en-US" w:eastAsia="zh-CN"/>
        </w:rPr>
        <w:t>2018年9月13日</w:t>
      </w:r>
    </w:p>
    <w:p>
      <w:pPr>
        <w:rPr>
          <w:rFonts w:hint="eastAsia"/>
        </w:rPr>
      </w:pPr>
    </w:p>
    <w:p>
      <w:pPr>
        <w:jc w:val="center"/>
        <w:rPr>
          <w:rFonts w:hint="eastAsia" w:ascii="黑体" w:hAnsi="黑体" w:eastAsia="黑体" w:cs="黑体"/>
          <w:sz w:val="42"/>
          <w:szCs w:val="42"/>
        </w:rPr>
      </w:pPr>
      <w:r>
        <w:rPr>
          <w:rFonts w:hint="eastAsia" w:ascii="黑体" w:hAnsi="黑体" w:eastAsia="黑体" w:cs="黑体"/>
          <w:sz w:val="42"/>
          <w:szCs w:val="42"/>
        </w:rPr>
        <w:t>目  录</w:t>
      </w:r>
    </w:p>
    <w:p>
      <w:pPr>
        <w:spacing w:line="440" w:lineRule="exact"/>
        <w:rPr>
          <w:rFonts w:hint="eastAsia" w:ascii="宋体" w:hAnsi="宋体" w:cs="宋体"/>
          <w:sz w:val="32"/>
          <w:szCs w:val="32"/>
        </w:rPr>
      </w:pPr>
      <w:r>
        <w:rPr>
          <w:rFonts w:hint="eastAsia" w:ascii="宋体" w:hAnsi="宋体" w:cs="宋体"/>
          <w:b/>
          <w:bCs/>
          <w:sz w:val="32"/>
          <w:szCs w:val="32"/>
        </w:rPr>
        <w:t>第一部分  单位概况</w:t>
      </w:r>
    </w:p>
    <w:p>
      <w:pPr>
        <w:spacing w:line="440" w:lineRule="exact"/>
        <w:rPr>
          <w:rFonts w:hint="eastAsia" w:ascii="宋体" w:hAnsi="宋体" w:cs="宋体"/>
          <w:sz w:val="28"/>
          <w:szCs w:val="28"/>
        </w:rPr>
      </w:pPr>
      <w:r>
        <w:rPr>
          <w:rFonts w:hint="eastAsia" w:ascii="宋体" w:hAnsi="宋体" w:cs="宋体"/>
          <w:sz w:val="28"/>
          <w:szCs w:val="28"/>
        </w:rPr>
        <w:t>一、单位职责</w:t>
      </w:r>
    </w:p>
    <w:p>
      <w:pPr>
        <w:spacing w:line="440" w:lineRule="exact"/>
        <w:rPr>
          <w:rFonts w:hint="eastAsia" w:ascii="宋体" w:hAnsi="宋体" w:cs="宋体"/>
          <w:sz w:val="28"/>
          <w:szCs w:val="28"/>
        </w:rPr>
      </w:pPr>
      <w:r>
        <w:rPr>
          <w:rFonts w:hint="eastAsia" w:ascii="宋体" w:hAnsi="宋体" w:cs="宋体"/>
          <w:sz w:val="28"/>
          <w:szCs w:val="28"/>
        </w:rPr>
        <w:t>二、机构设置</w:t>
      </w:r>
    </w:p>
    <w:p>
      <w:pPr>
        <w:spacing w:line="440" w:lineRule="exact"/>
        <w:rPr>
          <w:rFonts w:hint="eastAsia" w:ascii="宋体" w:hAnsi="宋体" w:cs="宋体"/>
          <w:sz w:val="28"/>
          <w:szCs w:val="28"/>
        </w:rPr>
      </w:pPr>
      <w:r>
        <w:rPr>
          <w:rFonts w:hint="eastAsia" w:ascii="宋体" w:hAnsi="宋体" w:cs="宋体"/>
          <w:sz w:val="28"/>
          <w:szCs w:val="28"/>
        </w:rPr>
        <w:t>三、人员构成</w:t>
      </w:r>
    </w:p>
    <w:p>
      <w:pPr>
        <w:spacing w:line="440" w:lineRule="exact"/>
        <w:rPr>
          <w:rFonts w:hint="eastAsia" w:ascii="宋体" w:hAnsi="宋体" w:cs="宋体"/>
          <w:b/>
          <w:bCs/>
          <w:sz w:val="32"/>
          <w:szCs w:val="32"/>
        </w:rPr>
      </w:pPr>
      <w:r>
        <w:rPr>
          <w:rFonts w:hint="eastAsia" w:ascii="宋体" w:hAnsi="宋体" w:cs="宋体"/>
          <w:b/>
          <w:bCs/>
          <w:sz w:val="32"/>
          <w:szCs w:val="32"/>
        </w:rPr>
        <w:t xml:space="preserve">第二部分  </w:t>
      </w:r>
      <w:r>
        <w:rPr>
          <w:rFonts w:hint="default" w:ascii="Times New Roman" w:hAnsi="Times New Roman" w:cs="Times New Roman"/>
          <w:b/>
          <w:bCs/>
          <w:sz w:val="32"/>
          <w:szCs w:val="32"/>
        </w:rPr>
        <w:t>201</w:t>
      </w:r>
      <w:r>
        <w:rPr>
          <w:rFonts w:hint="eastAsia" w:ascii="Times New Roman" w:hAnsi="Times New Roman" w:cs="Times New Roman"/>
          <w:b/>
          <w:bCs/>
          <w:sz w:val="32"/>
          <w:szCs w:val="32"/>
          <w:lang w:val="en-US" w:eastAsia="zh-CN"/>
        </w:rPr>
        <w:t>7</w:t>
      </w:r>
      <w:r>
        <w:rPr>
          <w:rFonts w:hint="eastAsia" w:ascii="宋体" w:hAnsi="宋体" w:cs="宋体"/>
          <w:b/>
          <w:bCs/>
          <w:sz w:val="32"/>
          <w:szCs w:val="32"/>
        </w:rPr>
        <w:t>年度部门决算公开报表</w:t>
      </w:r>
    </w:p>
    <w:p>
      <w:pPr>
        <w:spacing w:line="440" w:lineRule="exact"/>
        <w:rPr>
          <w:rFonts w:hint="eastAsia" w:ascii="宋体" w:hAnsi="宋体" w:cs="宋体"/>
          <w:sz w:val="28"/>
          <w:szCs w:val="28"/>
        </w:rPr>
      </w:pPr>
      <w:r>
        <w:rPr>
          <w:rFonts w:hint="eastAsia" w:ascii="宋体" w:hAnsi="宋体" w:cs="宋体"/>
          <w:sz w:val="28"/>
          <w:szCs w:val="28"/>
        </w:rPr>
        <w:t>一、收入支出决算总表（公开</w:t>
      </w:r>
      <w:r>
        <w:rPr>
          <w:rFonts w:hint="default" w:ascii="Times New Roman" w:hAnsi="Times New Roman" w:cs="Times New Roman"/>
          <w:sz w:val="28"/>
          <w:szCs w:val="28"/>
        </w:rPr>
        <w:t>01</w:t>
      </w:r>
      <w:r>
        <w:rPr>
          <w:rFonts w:hint="eastAsia" w:ascii="宋体" w:hAnsi="宋体" w:cs="宋体"/>
          <w:sz w:val="28"/>
          <w:szCs w:val="28"/>
        </w:rPr>
        <w:t>表）</w:t>
      </w:r>
    </w:p>
    <w:p>
      <w:pPr>
        <w:spacing w:line="440" w:lineRule="exact"/>
        <w:rPr>
          <w:rFonts w:hint="eastAsia" w:ascii="宋体" w:hAnsi="宋体" w:cs="宋体"/>
          <w:sz w:val="28"/>
          <w:szCs w:val="28"/>
        </w:rPr>
      </w:pPr>
      <w:r>
        <w:rPr>
          <w:rFonts w:hint="eastAsia" w:ascii="宋体" w:hAnsi="宋体" w:cs="宋体"/>
          <w:sz w:val="28"/>
          <w:szCs w:val="28"/>
        </w:rPr>
        <w:t>二、收入决算表（公开</w:t>
      </w:r>
      <w:r>
        <w:rPr>
          <w:rFonts w:hint="eastAsia" w:ascii="Times New Roman" w:hAnsi="Times New Roman" w:cs="Times New Roman"/>
          <w:sz w:val="28"/>
          <w:szCs w:val="28"/>
        </w:rPr>
        <w:t>02</w:t>
      </w:r>
      <w:r>
        <w:rPr>
          <w:rFonts w:hint="eastAsia" w:ascii="宋体" w:hAnsi="宋体" w:cs="宋体"/>
          <w:sz w:val="28"/>
          <w:szCs w:val="28"/>
        </w:rPr>
        <w:t>表）</w:t>
      </w:r>
    </w:p>
    <w:p>
      <w:pPr>
        <w:spacing w:line="440" w:lineRule="exact"/>
        <w:rPr>
          <w:rFonts w:hint="eastAsia" w:ascii="宋体" w:hAnsi="宋体" w:cs="宋体"/>
          <w:sz w:val="28"/>
          <w:szCs w:val="28"/>
        </w:rPr>
      </w:pPr>
      <w:r>
        <w:rPr>
          <w:rFonts w:hint="eastAsia" w:ascii="宋体" w:hAnsi="宋体" w:cs="宋体"/>
          <w:sz w:val="28"/>
          <w:szCs w:val="28"/>
        </w:rPr>
        <w:t>三、支出决算表（公开</w:t>
      </w:r>
      <w:r>
        <w:rPr>
          <w:rFonts w:hint="eastAsia" w:ascii="Times New Roman" w:hAnsi="Times New Roman" w:cs="Times New Roman"/>
          <w:sz w:val="28"/>
          <w:szCs w:val="28"/>
        </w:rPr>
        <w:t>03</w:t>
      </w:r>
      <w:r>
        <w:rPr>
          <w:rFonts w:hint="eastAsia" w:ascii="宋体" w:hAnsi="宋体" w:cs="宋体"/>
          <w:sz w:val="28"/>
          <w:szCs w:val="28"/>
        </w:rPr>
        <w:t>表）</w:t>
      </w:r>
    </w:p>
    <w:p>
      <w:pPr>
        <w:spacing w:line="440" w:lineRule="exact"/>
        <w:rPr>
          <w:rFonts w:hint="eastAsia" w:ascii="宋体" w:hAnsi="宋体" w:cs="宋体"/>
          <w:sz w:val="28"/>
          <w:szCs w:val="28"/>
        </w:rPr>
      </w:pPr>
      <w:r>
        <w:rPr>
          <w:rFonts w:hint="eastAsia" w:ascii="宋体" w:hAnsi="宋体" w:cs="宋体"/>
          <w:sz w:val="28"/>
          <w:szCs w:val="28"/>
        </w:rPr>
        <w:t>四、财政拨款收入支出决算总表（公开</w:t>
      </w:r>
      <w:r>
        <w:rPr>
          <w:rFonts w:hint="eastAsia" w:ascii="Times New Roman" w:hAnsi="Times New Roman" w:cs="Times New Roman"/>
          <w:sz w:val="28"/>
          <w:szCs w:val="28"/>
        </w:rPr>
        <w:t>04</w:t>
      </w:r>
      <w:r>
        <w:rPr>
          <w:rFonts w:hint="eastAsia" w:ascii="宋体" w:hAnsi="宋体" w:cs="宋体"/>
          <w:sz w:val="28"/>
          <w:szCs w:val="28"/>
        </w:rPr>
        <w:t>表）</w:t>
      </w:r>
    </w:p>
    <w:p>
      <w:pPr>
        <w:spacing w:line="440" w:lineRule="exact"/>
        <w:rPr>
          <w:rFonts w:hint="eastAsia" w:ascii="宋体" w:hAnsi="宋体" w:cs="宋体"/>
          <w:sz w:val="28"/>
          <w:szCs w:val="28"/>
        </w:rPr>
      </w:pPr>
      <w:r>
        <w:rPr>
          <w:rFonts w:hint="eastAsia" w:ascii="宋体" w:hAnsi="宋体" w:cs="宋体"/>
          <w:sz w:val="28"/>
          <w:szCs w:val="28"/>
        </w:rPr>
        <w:t>五、一般公共预算财政拨款支出决算表（公开</w:t>
      </w:r>
      <w:r>
        <w:rPr>
          <w:rFonts w:hint="eastAsia" w:ascii="Times New Roman" w:hAnsi="Times New Roman" w:cs="Times New Roman"/>
          <w:sz w:val="28"/>
          <w:szCs w:val="28"/>
        </w:rPr>
        <w:t>05</w:t>
      </w:r>
      <w:r>
        <w:rPr>
          <w:rFonts w:hint="eastAsia" w:ascii="宋体" w:hAnsi="宋体" w:cs="宋体"/>
          <w:sz w:val="28"/>
          <w:szCs w:val="28"/>
        </w:rPr>
        <w:t>表）</w:t>
      </w:r>
    </w:p>
    <w:p>
      <w:pPr>
        <w:spacing w:line="440" w:lineRule="exact"/>
        <w:rPr>
          <w:rFonts w:hint="eastAsia" w:ascii="宋体" w:hAnsi="宋体" w:cs="宋体"/>
          <w:sz w:val="28"/>
          <w:szCs w:val="28"/>
        </w:rPr>
      </w:pPr>
      <w:r>
        <w:rPr>
          <w:rFonts w:hint="eastAsia" w:ascii="宋体" w:hAnsi="宋体" w:cs="宋体"/>
          <w:sz w:val="28"/>
          <w:szCs w:val="28"/>
        </w:rPr>
        <w:t>六、一般公共预算财政拨款基本支出决算表（公开</w:t>
      </w:r>
      <w:r>
        <w:rPr>
          <w:rFonts w:hint="eastAsia" w:ascii="Times New Roman" w:hAnsi="Times New Roman" w:cs="Times New Roman"/>
          <w:sz w:val="28"/>
          <w:szCs w:val="28"/>
        </w:rPr>
        <w:t>06</w:t>
      </w:r>
      <w:r>
        <w:rPr>
          <w:rFonts w:hint="eastAsia" w:ascii="宋体" w:hAnsi="宋体" w:cs="宋体"/>
          <w:sz w:val="28"/>
          <w:szCs w:val="28"/>
        </w:rPr>
        <w:t>表）</w:t>
      </w:r>
    </w:p>
    <w:p>
      <w:pPr>
        <w:spacing w:line="440" w:lineRule="exact"/>
        <w:rPr>
          <w:rFonts w:hint="eastAsia" w:ascii="宋体" w:hAnsi="宋体" w:cs="宋体"/>
          <w:sz w:val="28"/>
          <w:szCs w:val="28"/>
        </w:rPr>
      </w:pPr>
      <w:r>
        <w:rPr>
          <w:rFonts w:hint="eastAsia" w:ascii="宋体" w:hAnsi="宋体" w:cs="宋体"/>
          <w:sz w:val="28"/>
          <w:szCs w:val="28"/>
        </w:rPr>
        <w:t>七、一般公共预算财政拨款“三公”经费支出决算表（公开</w:t>
      </w:r>
      <w:r>
        <w:rPr>
          <w:rFonts w:hint="eastAsia" w:ascii="Times New Roman" w:hAnsi="Times New Roman" w:cs="Times New Roman"/>
          <w:sz w:val="28"/>
          <w:szCs w:val="28"/>
        </w:rPr>
        <w:t>07</w:t>
      </w:r>
      <w:r>
        <w:rPr>
          <w:rFonts w:hint="eastAsia" w:ascii="宋体" w:hAnsi="宋体" w:cs="宋体"/>
          <w:sz w:val="28"/>
          <w:szCs w:val="28"/>
        </w:rPr>
        <w:t>表）</w:t>
      </w:r>
    </w:p>
    <w:p>
      <w:pPr>
        <w:spacing w:line="440" w:lineRule="exact"/>
        <w:rPr>
          <w:rFonts w:hint="eastAsia" w:ascii="宋体" w:hAnsi="宋体" w:cs="宋体"/>
          <w:sz w:val="28"/>
          <w:szCs w:val="28"/>
        </w:rPr>
      </w:pPr>
      <w:r>
        <w:rPr>
          <w:rFonts w:hint="eastAsia" w:ascii="宋体" w:hAnsi="宋体" w:cs="宋体"/>
          <w:sz w:val="28"/>
          <w:szCs w:val="28"/>
        </w:rPr>
        <w:t>八、政府性基金预算财政拨款收入支出决算表（公开</w:t>
      </w:r>
      <w:r>
        <w:rPr>
          <w:rFonts w:hint="eastAsia" w:ascii="Times New Roman" w:hAnsi="Times New Roman" w:cs="Times New Roman"/>
          <w:sz w:val="28"/>
          <w:szCs w:val="28"/>
        </w:rPr>
        <w:t>08</w:t>
      </w:r>
      <w:r>
        <w:rPr>
          <w:rFonts w:hint="eastAsia" w:ascii="宋体" w:hAnsi="宋体" w:cs="宋体"/>
          <w:sz w:val="28"/>
          <w:szCs w:val="28"/>
        </w:rPr>
        <w:t>表）</w:t>
      </w:r>
    </w:p>
    <w:p>
      <w:pPr>
        <w:spacing w:line="440" w:lineRule="exact"/>
        <w:rPr>
          <w:rFonts w:hint="eastAsia" w:ascii="宋体" w:hAnsi="宋体" w:cs="宋体"/>
          <w:b/>
          <w:bCs/>
          <w:sz w:val="32"/>
          <w:szCs w:val="32"/>
        </w:rPr>
      </w:pPr>
      <w:r>
        <w:rPr>
          <w:rFonts w:hint="eastAsia" w:ascii="宋体" w:hAnsi="宋体" w:cs="宋体"/>
          <w:b/>
          <w:bCs/>
          <w:sz w:val="32"/>
          <w:szCs w:val="32"/>
        </w:rPr>
        <w:t xml:space="preserve">第三部分  </w:t>
      </w:r>
      <w:r>
        <w:rPr>
          <w:rFonts w:hint="default" w:ascii="Times New Roman" w:hAnsi="Times New Roman" w:cs="Times New Roman"/>
          <w:b/>
          <w:bCs/>
          <w:sz w:val="32"/>
          <w:szCs w:val="32"/>
        </w:rPr>
        <w:t>201</w:t>
      </w:r>
      <w:r>
        <w:rPr>
          <w:rFonts w:hint="eastAsia" w:ascii="Times New Roman" w:hAnsi="Times New Roman" w:cs="Times New Roman"/>
          <w:b/>
          <w:bCs/>
          <w:sz w:val="32"/>
          <w:szCs w:val="32"/>
          <w:lang w:val="en-US" w:eastAsia="zh-CN"/>
        </w:rPr>
        <w:t>7</w:t>
      </w:r>
      <w:r>
        <w:rPr>
          <w:rFonts w:hint="eastAsia" w:ascii="宋体" w:hAnsi="宋体" w:cs="宋体"/>
          <w:b/>
          <w:bCs/>
          <w:sz w:val="32"/>
          <w:szCs w:val="32"/>
        </w:rPr>
        <w:t>年度部门决算情况说明</w:t>
      </w:r>
    </w:p>
    <w:p>
      <w:pPr>
        <w:spacing w:line="440" w:lineRule="exact"/>
        <w:rPr>
          <w:rFonts w:hint="eastAsia" w:ascii="宋体" w:hAnsi="宋体" w:cs="宋体"/>
          <w:sz w:val="28"/>
          <w:szCs w:val="28"/>
        </w:rPr>
      </w:pPr>
      <w:r>
        <w:rPr>
          <w:rFonts w:hint="eastAsia" w:ascii="宋体" w:hAnsi="宋体" w:cs="宋体"/>
          <w:sz w:val="28"/>
          <w:szCs w:val="28"/>
        </w:rPr>
        <w:t>一、收入支出决算总体情况</w:t>
      </w:r>
    </w:p>
    <w:p>
      <w:pPr>
        <w:spacing w:line="440" w:lineRule="exact"/>
        <w:rPr>
          <w:rFonts w:hint="eastAsia" w:ascii="宋体" w:hAnsi="宋体" w:cs="宋体"/>
          <w:sz w:val="28"/>
          <w:szCs w:val="28"/>
        </w:rPr>
      </w:pPr>
      <w:r>
        <w:rPr>
          <w:rFonts w:hint="eastAsia" w:ascii="宋体" w:hAnsi="宋体" w:cs="宋体"/>
          <w:sz w:val="28"/>
          <w:szCs w:val="28"/>
        </w:rPr>
        <w:t>二、收入决算情况</w:t>
      </w:r>
    </w:p>
    <w:p>
      <w:pPr>
        <w:spacing w:line="440" w:lineRule="exact"/>
        <w:rPr>
          <w:rFonts w:hint="eastAsia" w:ascii="宋体" w:hAnsi="宋体" w:cs="宋体"/>
          <w:sz w:val="28"/>
          <w:szCs w:val="28"/>
        </w:rPr>
      </w:pPr>
      <w:r>
        <w:rPr>
          <w:rFonts w:hint="eastAsia" w:ascii="宋体" w:hAnsi="宋体" w:cs="宋体"/>
          <w:sz w:val="28"/>
          <w:szCs w:val="28"/>
        </w:rPr>
        <w:t>三、支出决算情况</w:t>
      </w:r>
    </w:p>
    <w:p>
      <w:pPr>
        <w:spacing w:line="440" w:lineRule="exact"/>
        <w:rPr>
          <w:rFonts w:hint="eastAsia" w:ascii="宋体" w:hAnsi="宋体" w:cs="宋体"/>
          <w:sz w:val="28"/>
          <w:szCs w:val="28"/>
        </w:rPr>
      </w:pPr>
      <w:r>
        <w:rPr>
          <w:rFonts w:hint="eastAsia" w:ascii="宋体" w:hAnsi="宋体" w:cs="宋体"/>
          <w:sz w:val="28"/>
          <w:szCs w:val="28"/>
        </w:rPr>
        <w:t>四、财政拨款收入支出决算总体情况</w:t>
      </w:r>
    </w:p>
    <w:p>
      <w:pPr>
        <w:spacing w:line="440" w:lineRule="exact"/>
        <w:rPr>
          <w:rFonts w:hint="eastAsia" w:ascii="宋体" w:hAnsi="宋体" w:cs="宋体"/>
          <w:sz w:val="28"/>
          <w:szCs w:val="28"/>
        </w:rPr>
      </w:pPr>
      <w:r>
        <w:rPr>
          <w:rFonts w:hint="eastAsia" w:ascii="宋体" w:hAnsi="宋体" w:cs="宋体"/>
          <w:sz w:val="28"/>
          <w:szCs w:val="28"/>
        </w:rPr>
        <w:t>五、一般公共预算财政拨款支出决算情况</w:t>
      </w:r>
    </w:p>
    <w:p>
      <w:pPr>
        <w:spacing w:line="440" w:lineRule="exact"/>
        <w:rPr>
          <w:rFonts w:hint="eastAsia" w:ascii="宋体" w:hAnsi="宋体" w:cs="宋体"/>
          <w:sz w:val="28"/>
          <w:szCs w:val="28"/>
        </w:rPr>
      </w:pPr>
      <w:r>
        <w:rPr>
          <w:rFonts w:hint="eastAsia" w:ascii="宋体" w:hAnsi="宋体" w:cs="宋体"/>
          <w:sz w:val="28"/>
          <w:szCs w:val="28"/>
        </w:rPr>
        <w:t>六、一般公共预算财政拨款基本支出决算情况</w:t>
      </w:r>
    </w:p>
    <w:p>
      <w:pPr>
        <w:spacing w:line="440" w:lineRule="exact"/>
        <w:rPr>
          <w:rFonts w:hint="eastAsia" w:ascii="宋体" w:hAnsi="宋体" w:cs="宋体"/>
          <w:sz w:val="28"/>
          <w:szCs w:val="28"/>
        </w:rPr>
      </w:pPr>
      <w:r>
        <w:rPr>
          <w:rFonts w:hint="eastAsia" w:ascii="宋体" w:hAnsi="宋体" w:cs="宋体"/>
          <w:sz w:val="28"/>
          <w:szCs w:val="28"/>
        </w:rPr>
        <w:t>七、政府性基金预算财政拨款支出情况</w:t>
      </w:r>
    </w:p>
    <w:p>
      <w:pPr>
        <w:spacing w:line="440" w:lineRule="exact"/>
        <w:rPr>
          <w:rFonts w:hint="eastAsia" w:ascii="宋体" w:hAnsi="宋体" w:cs="宋体"/>
          <w:b/>
          <w:bCs/>
          <w:sz w:val="32"/>
          <w:szCs w:val="32"/>
        </w:rPr>
      </w:pPr>
      <w:r>
        <w:rPr>
          <w:rFonts w:hint="eastAsia" w:ascii="宋体" w:hAnsi="宋体" w:cs="宋体"/>
          <w:b/>
          <w:bCs/>
          <w:sz w:val="32"/>
          <w:szCs w:val="32"/>
        </w:rPr>
        <w:t>第四部分  其他重要事项情况说明</w:t>
      </w:r>
    </w:p>
    <w:p>
      <w:pPr>
        <w:spacing w:line="440" w:lineRule="exact"/>
        <w:rPr>
          <w:rFonts w:hint="eastAsia" w:ascii="宋体" w:hAnsi="宋体" w:cs="宋体"/>
          <w:sz w:val="28"/>
          <w:szCs w:val="28"/>
        </w:rPr>
      </w:pPr>
      <w:r>
        <w:rPr>
          <w:rFonts w:hint="eastAsia" w:ascii="宋体" w:hAnsi="宋体" w:cs="宋体"/>
          <w:sz w:val="28"/>
          <w:szCs w:val="28"/>
        </w:rPr>
        <w:t>一、机关运行经费</w:t>
      </w:r>
      <w:r>
        <w:rPr>
          <w:rFonts w:hint="eastAsia" w:ascii="宋体" w:hAnsi="宋体" w:cs="宋体"/>
          <w:sz w:val="28"/>
          <w:szCs w:val="28"/>
          <w:lang w:eastAsia="zh-CN"/>
        </w:rPr>
        <w:t>支出</w:t>
      </w:r>
      <w:r>
        <w:rPr>
          <w:rFonts w:hint="eastAsia" w:ascii="宋体" w:hAnsi="宋体" w:cs="宋体"/>
          <w:sz w:val="28"/>
          <w:szCs w:val="28"/>
        </w:rPr>
        <w:t>情况说明</w:t>
      </w:r>
    </w:p>
    <w:p>
      <w:pPr>
        <w:spacing w:line="440" w:lineRule="exact"/>
        <w:rPr>
          <w:rFonts w:hint="eastAsia" w:ascii="宋体" w:hAnsi="宋体" w:cs="宋体"/>
          <w:sz w:val="28"/>
          <w:szCs w:val="28"/>
        </w:rPr>
      </w:pPr>
      <w:r>
        <w:rPr>
          <w:rFonts w:hint="eastAsia" w:ascii="宋体" w:hAnsi="宋体" w:cs="宋体"/>
          <w:sz w:val="28"/>
          <w:szCs w:val="28"/>
        </w:rPr>
        <w:t>二、政府采购支出情况说明</w:t>
      </w:r>
    </w:p>
    <w:p>
      <w:pPr>
        <w:spacing w:line="440" w:lineRule="exact"/>
        <w:rPr>
          <w:rFonts w:hint="eastAsia" w:ascii="宋体" w:hAnsi="宋体" w:eastAsia="宋体" w:cs="宋体"/>
          <w:sz w:val="28"/>
          <w:szCs w:val="28"/>
          <w:lang w:eastAsia="zh-CN"/>
        </w:rPr>
      </w:pPr>
      <w:r>
        <w:rPr>
          <w:rFonts w:hint="eastAsia" w:ascii="宋体" w:hAnsi="宋体" w:cs="宋体"/>
          <w:sz w:val="28"/>
          <w:szCs w:val="28"/>
        </w:rPr>
        <w:t>三、</w:t>
      </w:r>
      <w:r>
        <w:rPr>
          <w:rFonts w:hint="eastAsia" w:ascii="宋体" w:hAnsi="宋体" w:cs="宋体"/>
          <w:sz w:val="28"/>
          <w:szCs w:val="28"/>
          <w:lang w:eastAsia="zh-CN"/>
        </w:rPr>
        <w:t>“三公”经费支出说明</w:t>
      </w:r>
    </w:p>
    <w:p>
      <w:pPr>
        <w:spacing w:line="440" w:lineRule="exact"/>
        <w:rPr>
          <w:rFonts w:hint="eastAsia" w:ascii="宋体" w:hAnsi="宋体" w:cs="宋体"/>
          <w:sz w:val="28"/>
          <w:szCs w:val="28"/>
        </w:rPr>
      </w:pPr>
      <w:r>
        <w:rPr>
          <w:rFonts w:hint="eastAsia" w:ascii="宋体" w:hAnsi="宋体" w:cs="宋体"/>
          <w:sz w:val="28"/>
          <w:szCs w:val="28"/>
          <w:lang w:eastAsia="zh-CN"/>
        </w:rPr>
        <w:t>四、</w:t>
      </w:r>
      <w:r>
        <w:rPr>
          <w:rFonts w:hint="eastAsia" w:ascii="宋体" w:hAnsi="宋体" w:cs="宋体"/>
          <w:sz w:val="28"/>
          <w:szCs w:val="28"/>
        </w:rPr>
        <w:t>国有资产占有情况说明</w:t>
      </w:r>
    </w:p>
    <w:p>
      <w:pPr>
        <w:spacing w:line="440" w:lineRule="exact"/>
        <w:rPr>
          <w:rFonts w:hint="eastAsia" w:ascii="宋体" w:hAnsi="宋体" w:cs="宋体"/>
          <w:b/>
          <w:bCs/>
          <w:sz w:val="32"/>
          <w:szCs w:val="32"/>
        </w:rPr>
      </w:pPr>
      <w:r>
        <w:rPr>
          <w:rFonts w:hint="eastAsia" w:ascii="宋体" w:hAnsi="宋体" w:cs="宋体"/>
          <w:b/>
          <w:bCs/>
          <w:sz w:val="32"/>
          <w:szCs w:val="32"/>
        </w:rPr>
        <w:t>第五部分  专业名词解释</w:t>
      </w:r>
    </w:p>
    <w:p>
      <w:pPr>
        <w:rPr>
          <w:rFonts w:hint="eastAsia"/>
        </w:rPr>
      </w:pPr>
    </w:p>
    <w:p>
      <w:pPr>
        <w:rPr>
          <w:rFonts w:hint="eastAsia"/>
        </w:rPr>
      </w:pP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r>
        <w:rPr>
          <w:rFonts w:hint="eastAsia" w:ascii="方正小标宋简体" w:hAnsi="Times New Roman" w:eastAsia="方正小标宋简体"/>
          <w:sz w:val="30"/>
          <w:szCs w:val="30"/>
        </w:rPr>
        <w:t>第一部分：单位概况</w:t>
      </w:r>
    </w:p>
    <w:p>
      <w:pPr>
        <w:numPr>
          <w:ilvl w:val="0"/>
          <w:numId w:val="0"/>
        </w:numPr>
        <w:ind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单位职责</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林区纪委与林区监察局合署办公，实行一套工作机构，两个机关名称的机制，履行党的纪律检查和政府行政监察两种职能，对林区党委负责。林区监察局仍属于政府序列，接受林区政府领导。</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（一）主管全区党的纪律检查工作。负责贯彻落实党中央、省委和林区党委关于加强党风廉政建设的决定，维护党的章程和党内法规，检查党的路线、方针、政策和决议的执行情况。</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主管全区行政监察工作。负责贯彻落实党中央、国务院和省委、省政府以及林区党委、政府有关行政监察工作的决定，监督检查林区政府部门及其工作人员和乡镇政府及其主要负责人执行国家政策和法律法规、国民经济和社会发展计划及林区人民政府颁发的决议和命令的情况。</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负责检查并处理林区党委和政府各部门、各乡镇党委和林区党委管理的党员领导干部违犯党的章程及党内法规的案件，决定或取消对这些案件中的党员的处分；受理党员的控告和申诉，必要时直接查处下级党的纪律检查机关管辖范围内的比较重要和复杂的案件。</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负责调查处理林区政府各部门及其工作人员和林区政府部门任命的企事业单位的负责人、各乡镇政府及其主要负责人违反国家政策、法律法规以及违反政纪的行为，并根据责任人所犯错误的轻重，作出撤职以下的行政处分（对涉及选举产生的领导干部按法定程序办理）；受理监察对象不服政纪处分的申诉；受理个人或单位对监察对象违纪行为检举、控告。</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（五）负责作出关于维护党纪的决定，制定全区党风党纪教育规划，做好党的纪检工作方针、政策的宣传工作和对党员遵守纪律的教育工作。</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（六）会同有关部门做好行政监察工作的方针、政策和法律法规的宣传工作，教育国家行政机关工作人员遵纪守法，为政清廉。</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（七）负责对党的纪律检查工作理论及有关问题进行调查研究，拟订党纪条规和制度规定。</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（八）调查研究林区政府各部门和乡镇政府制定有关政策、法规的情况，对其违反国家法律和有损国家利益的条款提出修改、补充的建议；变更或撤销政府各部门和乡镇政府不适当的决定和规定。</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（九）会同林区党委、林区政府各部门以及乡镇党委和政府做好纪检监察干部的管理工作，组织指导全区纪检监察干部的培训工作。</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（十）承担林区党委巡察工作的综合协调、组织指导、制度建设、监督管理、服务保障等职责。</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（十一）完成上级交办的其他事项。</w:t>
      </w:r>
    </w:p>
    <w:p>
      <w:pPr>
        <w:numPr>
          <w:ilvl w:val="0"/>
          <w:numId w:val="0"/>
        </w:numPr>
        <w:ind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、机构设置</w:t>
      </w:r>
    </w:p>
    <w:p>
      <w:pPr>
        <w:spacing w:line="52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林区纪委监察局</w:t>
      </w:r>
      <w:r>
        <w:rPr>
          <w:rFonts w:hint="eastAsia" w:ascii="仿宋_GB2312" w:hAnsi="仿宋_GB2312" w:eastAsia="仿宋_GB2312" w:cs="仿宋_GB2312"/>
          <w:sz w:val="30"/>
          <w:szCs w:val="30"/>
        </w:rPr>
        <w:t>内设</w:t>
      </w:r>
      <w:r>
        <w:rPr>
          <w:rFonts w:hint="default" w:ascii="Times New Roman" w:hAnsi="Times New Roman" w:eastAsia="仿宋_GB2312" w:cs="Times New Roman"/>
          <w:sz w:val="30"/>
          <w:szCs w:val="30"/>
        </w:rPr>
        <w:t>9</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eastAsia="zh-CN"/>
        </w:rPr>
        <w:t>职能</w:t>
      </w:r>
      <w:r>
        <w:rPr>
          <w:rFonts w:hint="eastAsia" w:ascii="仿宋_GB2312" w:hAnsi="仿宋_GB2312" w:eastAsia="仿宋_GB2312" w:cs="仿宋_GB2312"/>
          <w:sz w:val="30"/>
          <w:szCs w:val="30"/>
        </w:rPr>
        <w:t>机构：办公室、干部管理监督室、党风政风监督室（林区纠风办）、宣传教育室、审理室、案件监督管理室、第一纪检监察室、第二纪检监察室、信访室</w:t>
      </w:r>
      <w:r>
        <w:rPr>
          <w:rFonts w:hint="eastAsia" w:ascii="仿宋_GB2312" w:hAnsi="仿宋_GB2312" w:eastAsia="仿宋_GB2312" w:cs="仿宋_GB2312"/>
          <w:sz w:val="30"/>
          <w:szCs w:val="30"/>
          <w:lang w:eastAsia="zh-CN"/>
        </w:rPr>
        <w:t>。</w:t>
      </w:r>
    </w:p>
    <w:p>
      <w:pPr>
        <w:spacing w:line="52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单独设置派驻纪检组（副科级）</w:t>
      </w:r>
      <w:r>
        <w:rPr>
          <w:rFonts w:hint="eastAsia" w:ascii="Times New Roman" w:hAnsi="Times New Roman" w:eastAsia="仿宋_GB2312" w:cs="Times New Roman"/>
          <w:sz w:val="30"/>
          <w:szCs w:val="30"/>
        </w:rPr>
        <w:t>3</w:t>
      </w:r>
      <w:r>
        <w:rPr>
          <w:rFonts w:hint="eastAsia" w:ascii="仿宋_GB2312" w:hAnsi="仿宋_GB2312" w:eastAsia="仿宋_GB2312" w:cs="仿宋_GB2312"/>
          <w:sz w:val="30"/>
          <w:szCs w:val="30"/>
        </w:rPr>
        <w:t>个、综合设置派驻纪检组（副科级）</w:t>
      </w:r>
      <w:r>
        <w:rPr>
          <w:rFonts w:hint="eastAsia" w:ascii="Times New Roman" w:hAnsi="Times New Roman" w:eastAsia="仿宋_GB2312" w:cs="Times New Roman"/>
          <w:sz w:val="30"/>
          <w:szCs w:val="30"/>
        </w:rPr>
        <w:t>4</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eastAsia="zh-CN"/>
        </w:rPr>
        <w:t>。</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设林区党委巡察领导小组办公室（正科级）</w:t>
      </w:r>
      <w:r>
        <w:rPr>
          <w:rFonts w:hint="eastAsia" w:ascii="Times New Roman" w:hAnsi="Times New Roman" w:eastAsia="仿宋_GB2312" w:cs="Times New Roman"/>
          <w:sz w:val="30"/>
          <w:szCs w:val="30"/>
        </w:rPr>
        <w:t>1</w:t>
      </w:r>
      <w:r>
        <w:rPr>
          <w:rFonts w:hint="eastAsia" w:ascii="仿宋_GB2312" w:hAnsi="仿宋_GB2312" w:eastAsia="仿宋_GB2312" w:cs="仿宋_GB2312"/>
          <w:sz w:val="30"/>
          <w:szCs w:val="30"/>
        </w:rPr>
        <w:t>个。</w:t>
      </w:r>
    </w:p>
    <w:p>
      <w:pPr>
        <w:numPr>
          <w:ilvl w:val="0"/>
          <w:numId w:val="0"/>
        </w:numPr>
        <w:spacing w:line="52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人员构成</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核定林区纪委、监察局机关行政编制</w:t>
      </w:r>
      <w:r>
        <w:rPr>
          <w:rFonts w:hint="eastAsia" w:ascii="Times New Roman" w:hAnsi="Times New Roman" w:eastAsia="仿宋_GB2312" w:cs="Times New Roman"/>
          <w:sz w:val="30"/>
          <w:szCs w:val="30"/>
        </w:rPr>
        <w:t>19</w:t>
      </w:r>
      <w:r>
        <w:rPr>
          <w:rFonts w:hint="eastAsia" w:ascii="仿宋_GB2312" w:hAnsi="仿宋_GB2312" w:eastAsia="仿宋_GB2312" w:cs="仿宋_GB2312"/>
          <w:sz w:val="30"/>
          <w:szCs w:val="30"/>
        </w:rPr>
        <w:t>名，单列行政编制</w:t>
      </w:r>
      <w:r>
        <w:rPr>
          <w:rFonts w:hint="eastAsia" w:ascii="Times New Roman" w:hAnsi="Times New Roman" w:eastAsia="仿宋_GB2312" w:cs="Times New Roman"/>
          <w:sz w:val="30"/>
          <w:szCs w:val="30"/>
        </w:rPr>
        <w:t>1</w:t>
      </w:r>
      <w:r>
        <w:rPr>
          <w:rFonts w:hint="eastAsia" w:ascii="仿宋_GB2312" w:hAnsi="仿宋_GB2312" w:eastAsia="仿宋_GB2312" w:cs="仿宋_GB2312"/>
          <w:sz w:val="30"/>
          <w:szCs w:val="30"/>
        </w:rPr>
        <w:t>名，共</w:t>
      </w:r>
      <w:r>
        <w:rPr>
          <w:rFonts w:hint="eastAsia" w:ascii="Times New Roman" w:hAnsi="Times New Roman" w:eastAsia="仿宋_GB2312" w:cs="Times New Roman"/>
          <w:sz w:val="30"/>
          <w:szCs w:val="30"/>
        </w:rPr>
        <w:t>20</w:t>
      </w:r>
      <w:r>
        <w:rPr>
          <w:rFonts w:hint="eastAsia" w:ascii="仿宋_GB2312" w:hAnsi="仿宋_GB2312" w:eastAsia="仿宋_GB2312" w:cs="仿宋_GB2312"/>
          <w:sz w:val="30"/>
          <w:szCs w:val="30"/>
        </w:rPr>
        <w:t>名。其中纪委书记</w:t>
      </w:r>
      <w:r>
        <w:rPr>
          <w:rFonts w:hint="eastAsia" w:ascii="Times New Roman" w:hAnsi="Times New Roman" w:eastAsia="仿宋_GB2312" w:cs="Times New Roman"/>
          <w:sz w:val="30"/>
          <w:szCs w:val="30"/>
        </w:rPr>
        <w:t>1</w:t>
      </w:r>
      <w:r>
        <w:rPr>
          <w:rFonts w:hint="eastAsia" w:ascii="仿宋_GB2312" w:hAnsi="仿宋_GB2312" w:eastAsia="仿宋_GB2312" w:cs="仿宋_GB2312"/>
          <w:sz w:val="30"/>
          <w:szCs w:val="30"/>
        </w:rPr>
        <w:t>名，副书记</w:t>
      </w:r>
      <w:r>
        <w:rPr>
          <w:rFonts w:hint="eastAsia" w:ascii="Times New Roman" w:hAnsi="Times New Roman" w:eastAsia="仿宋_GB2312" w:cs="Times New Roman"/>
          <w:sz w:val="30"/>
          <w:szCs w:val="30"/>
        </w:rPr>
        <w:t>2</w:t>
      </w:r>
      <w:r>
        <w:rPr>
          <w:rFonts w:hint="eastAsia" w:ascii="仿宋_GB2312" w:hAnsi="仿宋_GB2312" w:eastAsia="仿宋_GB2312" w:cs="仿宋_GB2312"/>
          <w:sz w:val="30"/>
          <w:szCs w:val="30"/>
        </w:rPr>
        <w:t>名，纪委常委</w:t>
      </w:r>
      <w:r>
        <w:rPr>
          <w:rFonts w:hint="eastAsia" w:ascii="Times New Roman" w:hAnsi="Times New Roman" w:eastAsia="仿宋_GB2312" w:cs="Times New Roman"/>
          <w:sz w:val="30"/>
          <w:szCs w:val="30"/>
        </w:rPr>
        <w:t>4</w:t>
      </w:r>
      <w:r>
        <w:rPr>
          <w:rFonts w:hint="eastAsia" w:ascii="仿宋_GB2312" w:hAnsi="仿宋_GB2312" w:eastAsia="仿宋_GB2312" w:cs="仿宋_GB2312"/>
          <w:sz w:val="30"/>
          <w:szCs w:val="30"/>
        </w:rPr>
        <w:t>名（正科级）；监察局设局长</w:t>
      </w:r>
      <w:r>
        <w:rPr>
          <w:rFonts w:hint="eastAsia" w:ascii="Times New Roman" w:hAnsi="Times New Roman" w:eastAsia="仿宋_GB2312" w:cs="Times New Roman"/>
          <w:sz w:val="30"/>
          <w:szCs w:val="30"/>
        </w:rPr>
        <w:t>1</w:t>
      </w:r>
      <w:r>
        <w:rPr>
          <w:rFonts w:hint="eastAsia" w:ascii="仿宋_GB2312" w:hAnsi="仿宋_GB2312" w:eastAsia="仿宋_GB2312" w:cs="仿宋_GB2312"/>
          <w:sz w:val="30"/>
          <w:szCs w:val="30"/>
        </w:rPr>
        <w:t>名（纪委副书记兼），副局长</w:t>
      </w:r>
      <w:r>
        <w:rPr>
          <w:rFonts w:hint="eastAsia" w:ascii="Times New Roman" w:hAnsi="Times New Roman" w:eastAsia="仿宋_GB2312" w:cs="Times New Roman"/>
          <w:sz w:val="30"/>
          <w:szCs w:val="30"/>
        </w:rPr>
        <w:t>2</w:t>
      </w:r>
      <w:r>
        <w:rPr>
          <w:rFonts w:hint="eastAsia" w:ascii="仿宋_GB2312" w:hAnsi="仿宋_GB2312" w:eastAsia="仿宋_GB2312" w:cs="仿宋_GB2312"/>
          <w:sz w:val="30"/>
          <w:szCs w:val="30"/>
        </w:rPr>
        <w:t>名；纠风办主任</w:t>
      </w:r>
      <w:r>
        <w:rPr>
          <w:rFonts w:hint="eastAsia" w:ascii="Times New Roman" w:hAnsi="Times New Roman" w:eastAsia="仿宋_GB2312" w:cs="Times New Roman"/>
          <w:sz w:val="30"/>
          <w:szCs w:val="30"/>
        </w:rPr>
        <w:t>1</w:t>
      </w:r>
      <w:r>
        <w:rPr>
          <w:rFonts w:hint="eastAsia" w:ascii="仿宋_GB2312" w:hAnsi="仿宋_GB2312" w:eastAsia="仿宋_GB2312" w:cs="仿宋_GB2312"/>
          <w:sz w:val="30"/>
          <w:szCs w:val="30"/>
        </w:rPr>
        <w:t>名（兼）；室主任</w:t>
      </w:r>
      <w:r>
        <w:rPr>
          <w:rFonts w:hint="eastAsia" w:ascii="Times New Roman" w:hAnsi="Times New Roman" w:eastAsia="仿宋_GB2312" w:cs="Times New Roman"/>
          <w:sz w:val="30"/>
          <w:szCs w:val="30"/>
        </w:rPr>
        <w:t>9</w:t>
      </w:r>
      <w:r>
        <w:rPr>
          <w:rFonts w:hint="eastAsia" w:ascii="仿宋_GB2312" w:hAnsi="仿宋_GB2312" w:eastAsia="仿宋_GB2312" w:cs="仿宋_GB2312"/>
          <w:sz w:val="30"/>
          <w:szCs w:val="30"/>
        </w:rPr>
        <w:t>名（副科级）。另核定工勤人员编制</w:t>
      </w:r>
      <w:r>
        <w:rPr>
          <w:rFonts w:hint="eastAsia" w:ascii="Times New Roman" w:hAnsi="Times New Roman" w:eastAsia="仿宋_GB2312" w:cs="Times New Roman"/>
          <w:sz w:val="30"/>
          <w:szCs w:val="30"/>
        </w:rPr>
        <w:t>2</w:t>
      </w:r>
      <w:r>
        <w:rPr>
          <w:rFonts w:hint="eastAsia" w:ascii="仿宋_GB2312" w:hAnsi="仿宋_GB2312" w:eastAsia="仿宋_GB2312" w:cs="仿宋_GB2312"/>
          <w:sz w:val="30"/>
          <w:szCs w:val="30"/>
        </w:rPr>
        <w:t>名。人事代理</w:t>
      </w:r>
      <w:r>
        <w:rPr>
          <w:rFonts w:hint="eastAsia" w:ascii="Times New Roman" w:hAnsi="Times New Roman" w:eastAsia="仿宋_GB2312" w:cs="Times New Roman"/>
          <w:sz w:val="30"/>
          <w:szCs w:val="30"/>
        </w:rPr>
        <w:t>1</w:t>
      </w:r>
      <w:r>
        <w:rPr>
          <w:rFonts w:hint="eastAsia" w:ascii="仿宋_GB2312" w:hAnsi="仿宋_GB2312" w:eastAsia="仿宋_GB2312" w:cs="仿宋_GB2312"/>
          <w:sz w:val="30"/>
          <w:szCs w:val="30"/>
        </w:rPr>
        <w:t>人。</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核定林区纪委综合派驻纪检组行政编制</w:t>
      </w:r>
      <w:r>
        <w:rPr>
          <w:rFonts w:hint="eastAsia" w:ascii="Times New Roman" w:hAnsi="Times New Roman" w:eastAsia="仿宋_GB2312" w:cs="Times New Roman"/>
          <w:sz w:val="30"/>
          <w:szCs w:val="30"/>
        </w:rPr>
        <w:t>24</w:t>
      </w:r>
      <w:r>
        <w:rPr>
          <w:rFonts w:hint="eastAsia" w:ascii="仿宋_GB2312" w:hAnsi="仿宋_GB2312" w:eastAsia="仿宋_GB2312" w:cs="仿宋_GB2312"/>
          <w:sz w:val="30"/>
          <w:szCs w:val="30"/>
        </w:rPr>
        <w:t>名，各综合派驻纪检组设组长</w:t>
      </w:r>
      <w:r>
        <w:rPr>
          <w:rFonts w:hint="eastAsia" w:ascii="Times New Roman" w:hAnsi="Times New Roman" w:eastAsia="仿宋_GB2312" w:cs="Times New Roman"/>
          <w:sz w:val="30"/>
          <w:szCs w:val="30"/>
        </w:rPr>
        <w:t>1</w:t>
      </w:r>
      <w:r>
        <w:rPr>
          <w:rFonts w:hint="eastAsia" w:ascii="仿宋_GB2312" w:hAnsi="仿宋_GB2312" w:eastAsia="仿宋_GB2312" w:cs="仿宋_GB2312"/>
          <w:sz w:val="30"/>
          <w:szCs w:val="30"/>
        </w:rPr>
        <w:t>名（高配为正科级），副组长</w:t>
      </w:r>
      <w:r>
        <w:rPr>
          <w:rFonts w:hint="eastAsia" w:ascii="Times New Roman" w:hAnsi="Times New Roman" w:eastAsia="仿宋_GB2312" w:cs="Times New Roman"/>
          <w:sz w:val="30"/>
          <w:szCs w:val="30"/>
        </w:rPr>
        <w:t>1</w:t>
      </w:r>
      <w:r>
        <w:rPr>
          <w:rFonts w:hint="eastAsia" w:ascii="仿宋_GB2312" w:hAnsi="仿宋_GB2312" w:eastAsia="仿宋_GB2312" w:cs="仿宋_GB2312"/>
          <w:sz w:val="30"/>
          <w:szCs w:val="30"/>
        </w:rPr>
        <w:t>名（高配为副科级）。</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林区纪委单独派驻纪检组各设组长</w:t>
      </w:r>
      <w:r>
        <w:rPr>
          <w:rFonts w:hint="eastAsia" w:ascii="Times New Roman" w:hAnsi="Times New Roman" w:eastAsia="仿宋_GB2312" w:cs="Times New Roman"/>
          <w:sz w:val="30"/>
          <w:szCs w:val="30"/>
        </w:rPr>
        <w:t>1</w:t>
      </w:r>
      <w:r>
        <w:rPr>
          <w:rFonts w:hint="eastAsia" w:ascii="仿宋_GB2312" w:hAnsi="仿宋_GB2312" w:eastAsia="仿宋_GB2312" w:cs="仿宋_GB2312"/>
          <w:sz w:val="30"/>
          <w:szCs w:val="30"/>
        </w:rPr>
        <w:t>名（高配为正科级）。</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林区党委巡察领导小组办公室核定行政编制</w:t>
      </w:r>
      <w:r>
        <w:rPr>
          <w:rFonts w:hint="eastAsia" w:ascii="Times New Roman" w:hAnsi="Times New Roman" w:eastAsia="仿宋_GB2312" w:cs="Times New Roman"/>
          <w:sz w:val="30"/>
          <w:szCs w:val="30"/>
        </w:rPr>
        <w:t>2</w:t>
      </w:r>
      <w:r>
        <w:rPr>
          <w:rFonts w:hint="eastAsia" w:ascii="仿宋_GB2312" w:hAnsi="仿宋_GB2312" w:eastAsia="仿宋_GB2312" w:cs="仿宋_GB2312"/>
          <w:sz w:val="30"/>
          <w:szCs w:val="30"/>
        </w:rPr>
        <w:t>名，其中：主任</w:t>
      </w:r>
      <w:r>
        <w:rPr>
          <w:rFonts w:hint="eastAsia" w:ascii="Times New Roman" w:hAnsi="Times New Roman" w:eastAsia="仿宋_GB2312" w:cs="Times New Roman"/>
          <w:sz w:val="30"/>
          <w:szCs w:val="30"/>
        </w:rPr>
        <w:t>1</w:t>
      </w:r>
      <w:r>
        <w:rPr>
          <w:rFonts w:hint="eastAsia" w:ascii="仿宋_GB2312" w:hAnsi="仿宋_GB2312" w:eastAsia="仿宋_GB2312" w:cs="仿宋_GB2312"/>
          <w:sz w:val="30"/>
          <w:szCs w:val="30"/>
        </w:rPr>
        <w:t>名（林区纪委领导班子成员兼，不占编制），副主任</w:t>
      </w:r>
      <w:r>
        <w:rPr>
          <w:rFonts w:hint="eastAsia" w:ascii="Times New Roman" w:hAnsi="Times New Roman" w:eastAsia="仿宋_GB2312" w:cs="Times New Roman"/>
          <w:sz w:val="30"/>
          <w:szCs w:val="30"/>
        </w:rPr>
        <w:t>1</w:t>
      </w:r>
      <w:r>
        <w:rPr>
          <w:rFonts w:hint="eastAsia" w:ascii="仿宋_GB2312" w:hAnsi="仿宋_GB2312" w:eastAsia="仿宋_GB2312" w:cs="仿宋_GB2312"/>
          <w:sz w:val="30"/>
          <w:szCs w:val="30"/>
        </w:rPr>
        <w:t>名（副科级）</w:t>
      </w:r>
    </w:p>
    <w:p>
      <w:pPr>
        <w:spacing w:before="156" w:beforeLines="50" w:after="156" w:afterLines="50"/>
        <w:ind w:firstLine="600" w:firstLineChars="200"/>
        <w:jc w:val="both"/>
        <w:rPr>
          <w:rFonts w:hint="eastAsia" w:ascii="方正小标宋简体" w:hAnsi="Times New Roman" w:eastAsia="方正小标宋简体"/>
          <w:sz w:val="30"/>
          <w:szCs w:val="30"/>
        </w:rPr>
      </w:pPr>
      <w:r>
        <w:rPr>
          <w:rFonts w:hint="eastAsia" w:ascii="仿宋_GB2312" w:hAnsi="仿宋_GB2312" w:eastAsia="仿宋_GB2312" w:cs="仿宋_GB2312"/>
          <w:sz w:val="30"/>
          <w:szCs w:val="30"/>
        </w:rPr>
        <w:t>退休人员</w:t>
      </w:r>
      <w:r>
        <w:rPr>
          <w:rFonts w:hint="default" w:ascii="Times New Roman" w:hAnsi="Times New Roman" w:eastAsia="仿宋_GB2312" w:cs="Times New Roman"/>
          <w:sz w:val="30"/>
          <w:szCs w:val="30"/>
        </w:rPr>
        <w:t>13</w:t>
      </w:r>
      <w:r>
        <w:rPr>
          <w:rFonts w:hint="eastAsia" w:ascii="仿宋_GB2312" w:hAnsi="仿宋_GB2312" w:eastAsia="仿宋_GB2312" w:cs="仿宋_GB2312"/>
          <w:sz w:val="30"/>
          <w:szCs w:val="30"/>
        </w:rPr>
        <w:t>人。</w:t>
      </w: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r>
        <w:rPr>
          <w:rFonts w:hint="eastAsia" w:ascii="方正小标宋简体" w:hAnsi="Times New Roman" w:eastAsia="方正小标宋简体"/>
          <w:sz w:val="30"/>
          <w:szCs w:val="30"/>
        </w:rPr>
        <w:t>第二部分：</w:t>
      </w:r>
      <w:r>
        <w:rPr>
          <w:rFonts w:hint="default" w:ascii="Times New Roman" w:hAnsi="Times New Roman" w:eastAsia="方正小标宋简体" w:cs="Times New Roman"/>
          <w:sz w:val="30"/>
          <w:szCs w:val="30"/>
        </w:rPr>
        <w:t>201</w:t>
      </w:r>
      <w:r>
        <w:rPr>
          <w:rFonts w:hint="default" w:ascii="Times New Roman" w:hAnsi="Times New Roman" w:eastAsia="方正小标宋简体" w:cs="Times New Roman"/>
          <w:sz w:val="30"/>
          <w:szCs w:val="30"/>
          <w:lang w:val="en-US" w:eastAsia="zh-CN"/>
        </w:rPr>
        <w:t>7</w:t>
      </w:r>
      <w:r>
        <w:rPr>
          <w:rFonts w:hint="eastAsia" w:ascii="方正小标宋简体" w:hAnsi="Times New Roman" w:eastAsia="方正小标宋简体"/>
          <w:sz w:val="30"/>
          <w:szCs w:val="30"/>
        </w:rPr>
        <w:t>年度部门决算公开报表</w:t>
      </w:r>
    </w:p>
    <w:p>
      <w:pPr>
        <w:spacing w:before="156" w:beforeLines="50" w:after="156" w:afterLines="50"/>
        <w:jc w:val="both"/>
        <w:rPr>
          <w:rFonts w:hint="eastAsia" w:ascii="方正小标宋简体" w:hAnsi="Times New Roman" w:eastAsia="方正小标宋简体"/>
          <w:sz w:val="30"/>
          <w:szCs w:val="30"/>
          <w:lang w:eastAsia="zh-CN"/>
        </w:rPr>
      </w:pPr>
      <w:r>
        <w:rPr>
          <w:rFonts w:hint="eastAsia" w:ascii="方正小标宋简体" w:hAnsi="Times New Roman" w:eastAsia="方正小标宋简体"/>
          <w:sz w:val="30"/>
          <w:szCs w:val="30"/>
          <w:lang w:eastAsia="zh-CN"/>
        </w:rPr>
        <w:drawing>
          <wp:inline distT="0" distB="0" distL="114300" distR="114300">
            <wp:extent cx="5271770" cy="4932045"/>
            <wp:effectExtent l="0" t="0" r="5080" b="1905"/>
            <wp:docPr id="5" name="图片 5" descr="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收入支出决算总表"/>
                    <pic:cNvPicPr>
                      <a:picLocks noChangeAspect="1"/>
                    </pic:cNvPicPr>
                  </pic:nvPicPr>
                  <pic:blipFill>
                    <a:blip r:embed="rId6"/>
                    <a:stretch>
                      <a:fillRect/>
                    </a:stretch>
                  </pic:blipFill>
                  <pic:spPr>
                    <a:xfrm>
                      <a:off x="0" y="0"/>
                      <a:ext cx="5271770" cy="4932045"/>
                    </a:xfrm>
                    <a:prstGeom prst="rect">
                      <a:avLst/>
                    </a:prstGeom>
                  </pic:spPr>
                </pic:pic>
              </a:graphicData>
            </a:graphic>
          </wp:inline>
        </w:drawing>
      </w:r>
    </w:p>
    <w:p>
      <w:pPr>
        <w:spacing w:before="156" w:beforeLines="50" w:after="156" w:afterLines="50"/>
        <w:jc w:val="both"/>
        <w:rPr>
          <w:rFonts w:hint="eastAsia" w:ascii="方正小标宋简体" w:hAnsi="Times New Roman" w:eastAsia="方正小标宋简体"/>
          <w:sz w:val="30"/>
          <w:szCs w:val="30"/>
          <w:lang w:eastAsia="zh-CN"/>
        </w:rPr>
      </w:pPr>
    </w:p>
    <w:p>
      <w:pPr>
        <w:spacing w:before="156" w:beforeLines="50" w:after="156" w:afterLines="50"/>
        <w:jc w:val="both"/>
        <w:rPr>
          <w:rFonts w:hint="eastAsia" w:ascii="方正小标宋简体" w:hAnsi="Times New Roman" w:eastAsia="方正小标宋简体"/>
          <w:sz w:val="30"/>
          <w:szCs w:val="30"/>
          <w:lang w:eastAsia="zh-CN"/>
        </w:rPr>
      </w:pPr>
      <w:r>
        <w:rPr>
          <w:rFonts w:hint="eastAsia" w:ascii="方正小标宋简体" w:hAnsi="Times New Roman" w:eastAsia="方正小标宋简体"/>
          <w:sz w:val="30"/>
          <w:szCs w:val="30"/>
          <w:lang w:eastAsia="zh-CN"/>
        </w:rPr>
        <w:drawing>
          <wp:inline distT="0" distB="0" distL="114300" distR="114300">
            <wp:extent cx="5272405" cy="2032635"/>
            <wp:effectExtent l="0" t="0" r="4445" b="5715"/>
            <wp:docPr id="6" name="图片 6" descr="收入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收入决算表"/>
                    <pic:cNvPicPr>
                      <a:picLocks noChangeAspect="1"/>
                    </pic:cNvPicPr>
                  </pic:nvPicPr>
                  <pic:blipFill>
                    <a:blip r:embed="rId7"/>
                    <a:stretch>
                      <a:fillRect/>
                    </a:stretch>
                  </pic:blipFill>
                  <pic:spPr>
                    <a:xfrm>
                      <a:off x="0" y="0"/>
                      <a:ext cx="5272405" cy="2032635"/>
                    </a:xfrm>
                    <a:prstGeom prst="rect">
                      <a:avLst/>
                    </a:prstGeom>
                  </pic:spPr>
                </pic:pic>
              </a:graphicData>
            </a:graphic>
          </wp:inline>
        </w:drawing>
      </w:r>
    </w:p>
    <w:p>
      <w:pPr>
        <w:spacing w:before="156" w:beforeLines="50" w:after="156" w:afterLines="50"/>
        <w:jc w:val="both"/>
        <w:rPr>
          <w:rFonts w:hint="eastAsia" w:ascii="方正小标宋简体" w:hAnsi="Times New Roman" w:eastAsia="方正小标宋简体"/>
          <w:sz w:val="30"/>
          <w:szCs w:val="30"/>
          <w:lang w:eastAsia="zh-CN"/>
        </w:rPr>
      </w:pPr>
      <w:r>
        <w:rPr>
          <w:rFonts w:hint="eastAsia" w:ascii="方正小标宋简体" w:hAnsi="Times New Roman" w:eastAsia="方正小标宋简体"/>
          <w:sz w:val="30"/>
          <w:szCs w:val="30"/>
          <w:lang w:eastAsia="zh-CN"/>
        </w:rPr>
        <w:drawing>
          <wp:inline distT="0" distB="0" distL="114300" distR="114300">
            <wp:extent cx="5270500" cy="2020570"/>
            <wp:effectExtent l="0" t="0" r="6350" b="17780"/>
            <wp:docPr id="8" name="图片 8" descr="3.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支出决算表"/>
                    <pic:cNvPicPr>
                      <a:picLocks noChangeAspect="1"/>
                    </pic:cNvPicPr>
                  </pic:nvPicPr>
                  <pic:blipFill>
                    <a:blip r:embed="rId8"/>
                    <a:stretch>
                      <a:fillRect/>
                    </a:stretch>
                  </pic:blipFill>
                  <pic:spPr>
                    <a:xfrm>
                      <a:off x="0" y="0"/>
                      <a:ext cx="5270500" cy="2020570"/>
                    </a:xfrm>
                    <a:prstGeom prst="rect">
                      <a:avLst/>
                    </a:prstGeom>
                  </pic:spPr>
                </pic:pic>
              </a:graphicData>
            </a:graphic>
          </wp:inline>
        </w:drawing>
      </w:r>
    </w:p>
    <w:p>
      <w:pPr>
        <w:spacing w:before="156" w:beforeLines="50" w:after="156" w:afterLines="50"/>
        <w:jc w:val="both"/>
        <w:rPr>
          <w:rFonts w:hint="eastAsia" w:ascii="方正小标宋简体" w:hAnsi="Times New Roman" w:eastAsia="方正小标宋简体"/>
          <w:sz w:val="30"/>
          <w:szCs w:val="30"/>
          <w:lang w:eastAsia="zh-CN"/>
        </w:rPr>
      </w:pPr>
      <w:r>
        <w:rPr>
          <w:rFonts w:hint="eastAsia" w:ascii="方正小标宋简体" w:hAnsi="Times New Roman" w:eastAsia="方正小标宋简体"/>
          <w:sz w:val="30"/>
          <w:szCs w:val="30"/>
          <w:lang w:eastAsia="zh-CN"/>
        </w:rPr>
        <w:drawing>
          <wp:anchor distT="0" distB="0" distL="114300" distR="114300" simplePos="0" relativeHeight="251658240" behindDoc="0" locked="0" layoutInCell="1" allowOverlap="1">
            <wp:simplePos x="0" y="0"/>
            <wp:positionH relativeFrom="column">
              <wp:posOffset>9525</wp:posOffset>
            </wp:positionH>
            <wp:positionV relativeFrom="paragraph">
              <wp:posOffset>4388485</wp:posOffset>
            </wp:positionV>
            <wp:extent cx="5294630" cy="2181225"/>
            <wp:effectExtent l="0" t="0" r="1270" b="9525"/>
            <wp:wrapNone/>
            <wp:docPr id="10" name="图片 10" descr="5.一般公共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一般公共预算财政拨款支出决算表"/>
                    <pic:cNvPicPr>
                      <a:picLocks noChangeAspect="1"/>
                    </pic:cNvPicPr>
                  </pic:nvPicPr>
                  <pic:blipFill>
                    <a:blip r:embed="rId9"/>
                    <a:stretch>
                      <a:fillRect/>
                    </a:stretch>
                  </pic:blipFill>
                  <pic:spPr>
                    <a:xfrm>
                      <a:off x="0" y="0"/>
                      <a:ext cx="5294630" cy="2181225"/>
                    </a:xfrm>
                    <a:prstGeom prst="rect">
                      <a:avLst/>
                    </a:prstGeom>
                  </pic:spPr>
                </pic:pic>
              </a:graphicData>
            </a:graphic>
          </wp:anchor>
        </w:drawing>
      </w:r>
      <w:r>
        <w:rPr>
          <w:rFonts w:hint="eastAsia" w:ascii="方正小标宋简体" w:hAnsi="Times New Roman" w:eastAsia="方正小标宋简体"/>
          <w:sz w:val="30"/>
          <w:szCs w:val="30"/>
          <w:lang w:eastAsia="zh-CN"/>
        </w:rPr>
        <w:drawing>
          <wp:inline distT="0" distB="0" distL="114300" distR="114300">
            <wp:extent cx="5271135" cy="4213860"/>
            <wp:effectExtent l="0" t="0" r="5715" b="15240"/>
            <wp:docPr id="9" name="图片 9" descr="4.财政拨款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财政拨款收入支出决算总表"/>
                    <pic:cNvPicPr>
                      <a:picLocks noChangeAspect="1"/>
                    </pic:cNvPicPr>
                  </pic:nvPicPr>
                  <pic:blipFill>
                    <a:blip r:embed="rId10"/>
                    <a:stretch>
                      <a:fillRect/>
                    </a:stretch>
                  </pic:blipFill>
                  <pic:spPr>
                    <a:xfrm>
                      <a:off x="0" y="0"/>
                      <a:ext cx="5271135" cy="4213860"/>
                    </a:xfrm>
                    <a:prstGeom prst="rect">
                      <a:avLst/>
                    </a:prstGeom>
                  </pic:spPr>
                </pic:pic>
              </a:graphicData>
            </a:graphic>
          </wp:inline>
        </w:drawing>
      </w:r>
    </w:p>
    <w:p>
      <w:pPr>
        <w:spacing w:before="156" w:beforeLines="50" w:after="156" w:afterLines="50"/>
        <w:jc w:val="both"/>
        <w:rPr>
          <w:rFonts w:hint="eastAsia" w:ascii="方正小标宋简体" w:hAnsi="Times New Roman" w:eastAsia="方正小标宋简体"/>
          <w:sz w:val="30"/>
          <w:szCs w:val="30"/>
          <w:lang w:eastAsia="zh-CN"/>
        </w:rPr>
      </w:pPr>
    </w:p>
    <w:p>
      <w:pPr>
        <w:spacing w:before="156" w:beforeLines="50" w:after="156" w:afterLines="50"/>
        <w:jc w:val="both"/>
        <w:rPr>
          <w:rFonts w:hint="eastAsia" w:ascii="方正小标宋简体" w:hAnsi="Times New Roman" w:eastAsia="方正小标宋简体"/>
          <w:sz w:val="30"/>
          <w:szCs w:val="30"/>
          <w:lang w:eastAsia="zh-CN"/>
        </w:rPr>
      </w:pPr>
      <w:r>
        <w:rPr>
          <w:rFonts w:hint="eastAsia" w:ascii="方正小标宋简体" w:hAnsi="Times New Roman" w:eastAsia="方正小标宋简体"/>
          <w:sz w:val="30"/>
          <w:szCs w:val="30"/>
          <w:lang w:eastAsia="zh-CN"/>
        </w:rPr>
        <w:drawing>
          <wp:inline distT="0" distB="0" distL="114300" distR="114300">
            <wp:extent cx="5269230" cy="3874770"/>
            <wp:effectExtent l="0" t="0" r="7620" b="11430"/>
            <wp:docPr id="12" name="图片 12" descr="6.一般公共预算财政拨款基本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一般公共预算财政拨款基本支出决算表"/>
                    <pic:cNvPicPr>
                      <a:picLocks noChangeAspect="1"/>
                    </pic:cNvPicPr>
                  </pic:nvPicPr>
                  <pic:blipFill>
                    <a:blip r:embed="rId11"/>
                    <a:stretch>
                      <a:fillRect/>
                    </a:stretch>
                  </pic:blipFill>
                  <pic:spPr>
                    <a:xfrm>
                      <a:off x="0" y="0"/>
                      <a:ext cx="5269230" cy="3874770"/>
                    </a:xfrm>
                    <a:prstGeom prst="rect">
                      <a:avLst/>
                    </a:prstGeom>
                  </pic:spPr>
                </pic:pic>
              </a:graphicData>
            </a:graphic>
          </wp:inline>
        </w:drawing>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drawing>
          <wp:inline distT="0" distB="0" distL="114300" distR="114300">
            <wp:extent cx="5267325" cy="1454785"/>
            <wp:effectExtent l="0" t="0" r="9525" b="12065"/>
            <wp:docPr id="13" name="图片 13" descr="7.财政拨款“三公”经费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财政拨款“三公”经费支出决算表"/>
                    <pic:cNvPicPr>
                      <a:picLocks noChangeAspect="1"/>
                    </pic:cNvPicPr>
                  </pic:nvPicPr>
                  <pic:blipFill>
                    <a:blip r:embed="rId12"/>
                    <a:stretch>
                      <a:fillRect/>
                    </a:stretch>
                  </pic:blipFill>
                  <pic:spPr>
                    <a:xfrm>
                      <a:off x="0" y="0"/>
                      <a:ext cx="5267325" cy="1454785"/>
                    </a:xfrm>
                    <a:prstGeom prst="rect">
                      <a:avLst/>
                    </a:prstGeom>
                  </pic:spPr>
                </pic:pic>
              </a:graphicData>
            </a:graphic>
          </wp:inline>
        </w:drawing>
      </w:r>
    </w:p>
    <w:p>
      <w:pPr>
        <w:spacing w:before="156" w:beforeLines="50" w:after="156" w:afterLines="50"/>
        <w:jc w:val="center"/>
        <w:rPr>
          <w:rFonts w:hint="eastAsia" w:ascii="方正小标宋简体" w:hAnsi="Times New Roman" w:eastAsia="方正小标宋简体"/>
          <w:sz w:val="30"/>
          <w:szCs w:val="30"/>
        </w:rPr>
      </w:pPr>
      <w:r>
        <w:rPr>
          <w:rFonts w:hint="eastAsia" w:ascii="方正小标宋简体" w:hAnsi="Times New Roman" w:eastAsia="方正小标宋简体"/>
          <w:sz w:val="30"/>
          <w:szCs w:val="30"/>
        </w:rPr>
        <w:drawing>
          <wp:inline distT="0" distB="0" distL="114300" distR="114300">
            <wp:extent cx="5266690" cy="1928495"/>
            <wp:effectExtent l="0" t="0" r="10160" b="14605"/>
            <wp:docPr id="14" name="图片 14" descr="8.政府性基金预算财政拨款收入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政府性基金预算财政拨款收入支出决算表"/>
                    <pic:cNvPicPr>
                      <a:picLocks noChangeAspect="1"/>
                    </pic:cNvPicPr>
                  </pic:nvPicPr>
                  <pic:blipFill>
                    <a:blip r:embed="rId13"/>
                    <a:stretch>
                      <a:fillRect/>
                    </a:stretch>
                  </pic:blipFill>
                  <pic:spPr>
                    <a:xfrm>
                      <a:off x="0" y="0"/>
                      <a:ext cx="5266690" cy="1928495"/>
                    </a:xfrm>
                    <a:prstGeom prst="rect">
                      <a:avLst/>
                    </a:prstGeom>
                  </pic:spPr>
                </pic:pic>
              </a:graphicData>
            </a:graphic>
          </wp:inline>
        </w:drawing>
      </w:r>
    </w:p>
    <w:p>
      <w:pPr>
        <w:spacing w:before="156" w:beforeLines="50" w:after="156" w:afterLines="50"/>
        <w:jc w:val="center"/>
        <w:rPr>
          <w:rFonts w:hint="eastAsia" w:ascii="方正小标宋简体" w:hAnsi="Times New Roman" w:eastAsia="方正小标宋简体"/>
          <w:sz w:val="30"/>
          <w:szCs w:val="30"/>
        </w:rPr>
      </w:pPr>
    </w:p>
    <w:p>
      <w:pPr>
        <w:spacing w:before="156" w:beforeLines="50" w:after="156" w:afterLines="50"/>
        <w:jc w:val="center"/>
        <w:rPr>
          <w:rFonts w:hint="eastAsia" w:ascii="方正小标宋简体" w:hAnsi="Times New Roman" w:eastAsia="方正小标宋简体"/>
          <w:sz w:val="30"/>
          <w:szCs w:val="30"/>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outlineLvl w:val="9"/>
        <w:rPr>
          <w:rFonts w:hint="eastAsia" w:ascii="方正小标宋简体" w:hAnsi="Times New Roman" w:eastAsia="方正小标宋简体"/>
          <w:sz w:val="30"/>
          <w:szCs w:val="30"/>
        </w:rPr>
      </w:pPr>
      <w:r>
        <w:rPr>
          <w:rFonts w:hint="eastAsia" w:ascii="方正小标宋简体" w:hAnsi="Times New Roman" w:eastAsia="方正小标宋简体"/>
          <w:sz w:val="30"/>
          <w:szCs w:val="30"/>
        </w:rPr>
        <w:t>第三部分：</w:t>
      </w:r>
      <w:r>
        <w:rPr>
          <w:rFonts w:hint="default" w:ascii="Times New Roman" w:hAnsi="Times New Roman" w:eastAsia="方正小标宋简体" w:cs="Times New Roman"/>
          <w:sz w:val="30"/>
          <w:szCs w:val="30"/>
        </w:rPr>
        <w:t>201</w:t>
      </w:r>
      <w:r>
        <w:rPr>
          <w:rFonts w:hint="default" w:ascii="Times New Roman" w:hAnsi="Times New Roman" w:eastAsia="方正小标宋简体" w:cs="Times New Roman"/>
          <w:sz w:val="30"/>
          <w:szCs w:val="30"/>
          <w:lang w:val="en-US" w:eastAsia="zh-CN"/>
        </w:rPr>
        <w:t>7</w:t>
      </w:r>
      <w:r>
        <w:rPr>
          <w:rFonts w:hint="eastAsia" w:ascii="方正小标宋简体" w:hAnsi="Times New Roman" w:eastAsia="方正小标宋简体"/>
          <w:sz w:val="30"/>
          <w:szCs w:val="30"/>
        </w:rPr>
        <w:t>年度部门决算情况说明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rPr>
      </w:pPr>
      <w:r>
        <w:rPr>
          <w:rFonts w:hint="default" w:ascii="Times New Roman" w:hAnsi="Times New Roman" w:eastAsia="仿宋_GB2312" w:cs="Times New Roman"/>
          <w:sz w:val="30"/>
          <w:szCs w:val="30"/>
          <w:lang w:val="en-US" w:eastAsia="zh-CN"/>
        </w:rPr>
        <w:t>2017年度收入合计831.09万元（含年初结转和结余资金214.32万元</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2017</w:t>
      </w:r>
      <w:r>
        <w:rPr>
          <w:rFonts w:hint="eastAsia" w:ascii="仿宋_GB2312" w:hAnsi="仿宋_GB2312" w:eastAsia="仿宋_GB2312" w:cs="仿宋_GB2312"/>
          <w:sz w:val="30"/>
          <w:szCs w:val="30"/>
          <w:lang w:val="en-US" w:eastAsia="zh-CN"/>
        </w:rPr>
        <w:t>年支出合计</w:t>
      </w:r>
      <w:r>
        <w:rPr>
          <w:rFonts w:hint="eastAsia" w:ascii="Times New Roman" w:hAnsi="Times New Roman" w:eastAsia="仿宋_GB2312" w:cs="Times New Roman"/>
          <w:sz w:val="30"/>
          <w:szCs w:val="30"/>
          <w:lang w:val="en-US" w:eastAsia="zh-CN"/>
        </w:rPr>
        <w:t>831.09</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w:t>
      </w:r>
      <w:r>
        <w:rPr>
          <w:rFonts w:hint="eastAsia" w:ascii="Times New Roman" w:hAnsi="Times New Roman" w:eastAsia="仿宋_GB2312" w:cs="Times New Roman"/>
          <w:sz w:val="30"/>
          <w:szCs w:val="30"/>
          <w:lang w:val="en-US" w:eastAsia="zh-CN"/>
        </w:rPr>
        <w:t>2016</w:t>
      </w:r>
      <w:r>
        <w:rPr>
          <w:rFonts w:hint="eastAsia" w:ascii="仿宋_GB2312" w:hAnsi="仿宋_GB2312" w:eastAsia="仿宋_GB2312" w:cs="仿宋_GB2312"/>
          <w:sz w:val="30"/>
          <w:szCs w:val="30"/>
          <w:lang w:val="en-US" w:eastAsia="zh-CN"/>
        </w:rPr>
        <w:t>年相比，收入、支出总计各增加</w:t>
      </w:r>
      <w:r>
        <w:rPr>
          <w:rFonts w:hint="eastAsia" w:ascii="Times New Roman" w:hAnsi="Times New Roman" w:eastAsia="仿宋_GB2312" w:cs="Times New Roman"/>
          <w:sz w:val="30"/>
          <w:szCs w:val="30"/>
          <w:lang w:val="en-US" w:eastAsia="zh-CN"/>
        </w:rPr>
        <w:t>163.94</w:t>
      </w:r>
      <w:r>
        <w:rPr>
          <w:rFonts w:hint="eastAsia" w:ascii="仿宋_GB2312" w:hAnsi="仿宋_GB2312" w:eastAsia="仿宋_GB2312" w:cs="仿宋_GB2312"/>
          <w:sz w:val="30"/>
          <w:szCs w:val="30"/>
          <w:lang w:val="en-US" w:eastAsia="zh-CN"/>
        </w:rPr>
        <w:t>万元，增长</w:t>
      </w:r>
      <w:r>
        <w:rPr>
          <w:rFonts w:hint="eastAsia" w:ascii="Times New Roman" w:hAnsi="Times New Roman" w:eastAsia="仿宋_GB2312" w:cs="Times New Roman"/>
          <w:sz w:val="30"/>
          <w:szCs w:val="30"/>
          <w:lang w:val="en-US" w:eastAsia="zh-CN"/>
        </w:rPr>
        <w:t>24.6%</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主要原因是监督执纪问责力度不断加大，各支出相应增加</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二、收入决算情况说明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lang w:eastAsia="zh-CN"/>
        </w:rPr>
      </w:pPr>
      <w:r>
        <w:rPr>
          <w:rFonts w:hint="eastAsia" w:ascii="Times New Roman" w:hAnsi="Times New Roman" w:eastAsia="仿宋_GB2312" w:cs="Times New Roman"/>
          <w:sz w:val="30"/>
          <w:szCs w:val="30"/>
          <w:lang w:val="en-US" w:eastAsia="zh-CN"/>
        </w:rPr>
        <w:t>2017</w:t>
      </w:r>
      <w:r>
        <w:rPr>
          <w:rFonts w:hint="eastAsia" w:ascii="仿宋_GB2312" w:hAnsi="仿宋_GB2312" w:eastAsia="仿宋_GB2312" w:cs="仿宋_GB2312"/>
          <w:sz w:val="30"/>
          <w:szCs w:val="30"/>
          <w:lang w:val="en-US" w:eastAsia="zh-CN"/>
        </w:rPr>
        <w:t>年度收入合计</w:t>
      </w:r>
      <w:r>
        <w:rPr>
          <w:rFonts w:hint="eastAsia" w:ascii="Times New Roman" w:hAnsi="Times New Roman" w:eastAsia="仿宋_GB2312" w:cs="Times New Roman"/>
          <w:sz w:val="30"/>
          <w:szCs w:val="30"/>
          <w:lang w:val="en-US" w:eastAsia="zh-CN"/>
        </w:rPr>
        <w:t>616.77</w:t>
      </w:r>
      <w:r>
        <w:rPr>
          <w:rFonts w:hint="eastAsia" w:ascii="仿宋_GB2312" w:hAnsi="仿宋_GB2312" w:eastAsia="仿宋_GB2312" w:cs="仿宋_GB2312"/>
          <w:sz w:val="30"/>
          <w:szCs w:val="30"/>
          <w:lang w:val="en-US" w:eastAsia="zh-CN"/>
        </w:rPr>
        <w:t>万元（不含年初结转和结余资金）。其中财政拨款收入</w:t>
      </w:r>
      <w:r>
        <w:rPr>
          <w:rFonts w:hint="eastAsia" w:ascii="Times New Roman" w:hAnsi="Times New Roman" w:eastAsia="仿宋_GB2312" w:cs="Times New Roman"/>
          <w:sz w:val="30"/>
          <w:szCs w:val="30"/>
          <w:lang w:val="en-US" w:eastAsia="zh-CN"/>
        </w:rPr>
        <w:t>616.64</w:t>
      </w:r>
      <w:r>
        <w:rPr>
          <w:rFonts w:hint="eastAsia" w:ascii="仿宋_GB2312" w:hAnsi="仿宋_GB2312" w:eastAsia="仿宋_GB2312" w:cs="仿宋_GB2312"/>
          <w:sz w:val="30"/>
          <w:szCs w:val="30"/>
          <w:lang w:val="en-US" w:eastAsia="zh-CN"/>
        </w:rPr>
        <w:t>万元，占比</w:t>
      </w:r>
      <w:r>
        <w:rPr>
          <w:rFonts w:hint="eastAsia" w:ascii="Times New Roman" w:hAnsi="Times New Roman" w:eastAsia="仿宋_GB2312" w:cs="Times New Roman"/>
          <w:sz w:val="30"/>
          <w:szCs w:val="30"/>
          <w:lang w:val="en-US" w:eastAsia="zh-CN"/>
        </w:rPr>
        <w:t>99.9%</w:t>
      </w:r>
      <w:r>
        <w:rPr>
          <w:rFonts w:hint="eastAsia" w:ascii="仿宋_GB2312" w:hAnsi="仿宋_GB2312" w:eastAsia="仿宋_GB2312" w:cs="仿宋_GB2312"/>
          <w:sz w:val="30"/>
          <w:szCs w:val="30"/>
          <w:lang w:val="en-US" w:eastAsia="zh-CN"/>
        </w:rPr>
        <w:t>；其他收入</w:t>
      </w:r>
      <w:r>
        <w:rPr>
          <w:rFonts w:hint="eastAsia" w:ascii="Times New Roman" w:hAnsi="Times New Roman" w:eastAsia="仿宋_GB2312" w:cs="Times New Roman"/>
          <w:sz w:val="30"/>
          <w:szCs w:val="30"/>
          <w:lang w:val="en-US" w:eastAsia="zh-CN"/>
        </w:rPr>
        <w:t>0.13万</w:t>
      </w:r>
      <w:r>
        <w:rPr>
          <w:rFonts w:hint="eastAsia" w:ascii="仿宋_GB2312" w:hAnsi="仿宋_GB2312" w:eastAsia="仿宋_GB2312" w:cs="仿宋_GB2312"/>
          <w:sz w:val="30"/>
          <w:szCs w:val="30"/>
          <w:lang w:val="en-US" w:eastAsia="zh-CN"/>
        </w:rPr>
        <w:t>元，占比</w:t>
      </w:r>
      <w:r>
        <w:rPr>
          <w:rFonts w:hint="eastAsia" w:ascii="Times New Roman" w:hAnsi="Times New Roman" w:eastAsia="仿宋_GB2312" w:cs="Times New Roman"/>
          <w:sz w:val="30"/>
          <w:szCs w:val="30"/>
          <w:lang w:val="en-US" w:eastAsia="zh-CN"/>
        </w:rPr>
        <w:t>0.01%</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三、支出决算情况说明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Times New Roman" w:hAnsi="Times New Roman" w:eastAsia="仿宋_GB2312" w:cs="Times New Roman"/>
          <w:sz w:val="30"/>
          <w:szCs w:val="30"/>
          <w:lang w:val="en-US" w:eastAsia="zh-CN"/>
        </w:rPr>
        <w:t>2017</w:t>
      </w:r>
      <w:r>
        <w:rPr>
          <w:rFonts w:hint="eastAsia" w:ascii="仿宋_GB2312" w:hAnsi="仿宋_GB2312" w:eastAsia="仿宋_GB2312" w:cs="仿宋_GB2312"/>
          <w:sz w:val="30"/>
          <w:szCs w:val="30"/>
          <w:lang w:val="en-US" w:eastAsia="zh-CN"/>
        </w:rPr>
        <w:t>年支出合计</w:t>
      </w:r>
      <w:r>
        <w:rPr>
          <w:rFonts w:hint="eastAsia" w:ascii="Times New Roman" w:hAnsi="Times New Roman" w:eastAsia="仿宋_GB2312" w:cs="Times New Roman"/>
          <w:sz w:val="30"/>
          <w:szCs w:val="30"/>
          <w:lang w:val="en-US" w:eastAsia="zh-CN"/>
        </w:rPr>
        <w:t>831.09</w:t>
      </w:r>
      <w:r>
        <w:rPr>
          <w:rFonts w:hint="eastAsia" w:ascii="仿宋_GB2312" w:hAnsi="仿宋_GB2312" w:eastAsia="仿宋_GB2312" w:cs="仿宋_GB2312"/>
          <w:sz w:val="30"/>
          <w:szCs w:val="30"/>
          <w:lang w:val="en-US" w:eastAsia="zh-CN"/>
        </w:rPr>
        <w:t>万元。其中基本支出</w:t>
      </w:r>
      <w:r>
        <w:rPr>
          <w:rFonts w:hint="eastAsia" w:ascii="Times New Roman" w:hAnsi="Times New Roman" w:eastAsia="仿宋_GB2312" w:cs="Times New Roman"/>
          <w:sz w:val="30"/>
          <w:szCs w:val="30"/>
          <w:lang w:val="en-US" w:eastAsia="zh-CN"/>
        </w:rPr>
        <w:t>741.09</w:t>
      </w:r>
      <w:r>
        <w:rPr>
          <w:rFonts w:hint="eastAsia" w:ascii="仿宋_GB2312" w:hAnsi="仿宋_GB2312" w:eastAsia="仿宋_GB2312" w:cs="仿宋_GB2312"/>
          <w:sz w:val="30"/>
          <w:szCs w:val="30"/>
          <w:lang w:val="en-US" w:eastAsia="zh-CN"/>
        </w:rPr>
        <w:t>万元，占比</w:t>
      </w:r>
      <w:r>
        <w:rPr>
          <w:rFonts w:hint="eastAsia" w:ascii="Times New Roman" w:hAnsi="Times New Roman" w:eastAsia="仿宋_GB2312" w:cs="Times New Roman"/>
          <w:sz w:val="30"/>
          <w:szCs w:val="30"/>
          <w:lang w:val="en-US" w:eastAsia="zh-CN"/>
        </w:rPr>
        <w:t>89.2%</w:t>
      </w:r>
      <w:r>
        <w:rPr>
          <w:rFonts w:hint="eastAsia" w:ascii="仿宋_GB2312" w:hAnsi="仿宋_GB2312" w:eastAsia="仿宋_GB2312" w:cs="仿宋_GB2312"/>
          <w:sz w:val="30"/>
          <w:szCs w:val="30"/>
          <w:lang w:val="en-US" w:eastAsia="zh-CN"/>
        </w:rPr>
        <w:t>；项目支出</w:t>
      </w:r>
      <w:r>
        <w:rPr>
          <w:rFonts w:hint="eastAsia" w:ascii="Times New Roman" w:hAnsi="Times New Roman" w:eastAsia="仿宋_GB2312" w:cs="Times New Roman"/>
          <w:sz w:val="30"/>
          <w:szCs w:val="30"/>
          <w:lang w:val="en-US" w:eastAsia="zh-CN"/>
        </w:rPr>
        <w:t>90</w:t>
      </w:r>
      <w:r>
        <w:rPr>
          <w:rFonts w:hint="eastAsia" w:ascii="仿宋_GB2312" w:hAnsi="仿宋_GB2312" w:eastAsia="仿宋_GB2312" w:cs="仿宋_GB2312"/>
          <w:sz w:val="30"/>
          <w:szCs w:val="30"/>
          <w:lang w:val="en-US" w:eastAsia="zh-CN"/>
        </w:rPr>
        <w:t>万元，占比</w:t>
      </w:r>
      <w:r>
        <w:rPr>
          <w:rFonts w:hint="eastAsia" w:ascii="Times New Roman" w:hAnsi="Times New Roman" w:eastAsia="仿宋_GB2312" w:cs="Times New Roman"/>
          <w:sz w:val="30"/>
          <w:szCs w:val="30"/>
          <w:lang w:val="en-US" w:eastAsia="zh-CN"/>
        </w:rPr>
        <w:t>10.8%</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四、财政拨款收入支出决算总体情况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2017</w:t>
      </w:r>
      <w:r>
        <w:rPr>
          <w:rFonts w:hint="eastAsia" w:ascii="仿宋_GB2312" w:hAnsi="仿宋_GB2312" w:eastAsia="仿宋_GB2312" w:cs="仿宋_GB2312"/>
          <w:sz w:val="30"/>
          <w:szCs w:val="30"/>
          <w:lang w:val="en-US" w:eastAsia="zh-CN"/>
        </w:rPr>
        <w:t>年财政拨款收入总计</w:t>
      </w:r>
      <w:r>
        <w:rPr>
          <w:rFonts w:hint="eastAsia" w:ascii="Times New Roman" w:hAnsi="Times New Roman" w:eastAsia="仿宋_GB2312" w:cs="Times New Roman"/>
          <w:sz w:val="30"/>
          <w:szCs w:val="30"/>
          <w:lang w:val="en-US" w:eastAsia="zh-CN"/>
        </w:rPr>
        <w:t>830.96</w:t>
      </w:r>
      <w:r>
        <w:rPr>
          <w:rFonts w:hint="eastAsia" w:ascii="仿宋_GB2312" w:hAnsi="仿宋_GB2312" w:eastAsia="仿宋_GB2312" w:cs="仿宋_GB2312"/>
          <w:sz w:val="30"/>
          <w:szCs w:val="30"/>
          <w:lang w:val="en-US" w:eastAsia="zh-CN"/>
        </w:rPr>
        <w:t>万元（含年初财政拨款结转和结余资金），其中一般公共预算财政拨款</w:t>
      </w:r>
      <w:r>
        <w:rPr>
          <w:rFonts w:hint="eastAsia" w:ascii="Times New Roman" w:hAnsi="Times New Roman" w:eastAsia="仿宋_GB2312" w:cs="Times New Roman"/>
          <w:sz w:val="30"/>
          <w:szCs w:val="30"/>
          <w:lang w:val="en-US" w:eastAsia="zh-CN"/>
        </w:rPr>
        <w:t>616.64</w:t>
      </w:r>
      <w:r>
        <w:rPr>
          <w:rFonts w:hint="eastAsia" w:ascii="仿宋_GB2312" w:hAnsi="仿宋_GB2312" w:eastAsia="仿宋_GB2312" w:cs="仿宋_GB2312"/>
          <w:sz w:val="30"/>
          <w:szCs w:val="30"/>
          <w:lang w:val="en-US" w:eastAsia="zh-CN"/>
        </w:rPr>
        <w:t>万元，年初财政拨款结转和结余</w:t>
      </w:r>
      <w:r>
        <w:rPr>
          <w:rFonts w:hint="eastAsia" w:ascii="Times New Roman" w:hAnsi="Times New Roman" w:eastAsia="仿宋_GB2312" w:cs="Times New Roman"/>
          <w:sz w:val="30"/>
          <w:szCs w:val="30"/>
          <w:lang w:val="en-US" w:eastAsia="zh-CN"/>
        </w:rPr>
        <w:t>214.32</w:t>
      </w:r>
      <w:r>
        <w:rPr>
          <w:rFonts w:hint="eastAsia" w:ascii="仿宋_GB2312" w:hAnsi="仿宋_GB2312" w:eastAsia="仿宋_GB2312" w:cs="仿宋_GB2312"/>
          <w:sz w:val="30"/>
          <w:szCs w:val="30"/>
          <w:lang w:val="en-US" w:eastAsia="zh-CN"/>
        </w:rPr>
        <w:t>万元。</w:t>
      </w:r>
      <w:r>
        <w:rPr>
          <w:rFonts w:hint="eastAsia" w:ascii="Times New Roman" w:hAnsi="Times New Roman" w:eastAsia="仿宋_GB2312" w:cs="Times New Roman"/>
          <w:sz w:val="30"/>
          <w:szCs w:val="30"/>
          <w:lang w:val="en-US" w:eastAsia="zh-CN"/>
        </w:rPr>
        <w:t>2017</w:t>
      </w:r>
      <w:r>
        <w:rPr>
          <w:rFonts w:hint="eastAsia" w:ascii="仿宋_GB2312" w:hAnsi="仿宋_GB2312" w:eastAsia="仿宋_GB2312" w:cs="仿宋_GB2312"/>
          <w:sz w:val="30"/>
          <w:szCs w:val="30"/>
          <w:lang w:val="en-US" w:eastAsia="zh-CN"/>
        </w:rPr>
        <w:t>年财政拨款支出总计</w:t>
      </w:r>
      <w:r>
        <w:rPr>
          <w:rFonts w:hint="eastAsia" w:ascii="Times New Roman" w:hAnsi="Times New Roman" w:eastAsia="仿宋_GB2312" w:cs="Times New Roman"/>
          <w:sz w:val="30"/>
          <w:szCs w:val="30"/>
          <w:lang w:val="en-US" w:eastAsia="zh-CN"/>
        </w:rPr>
        <w:t>830.96</w:t>
      </w:r>
      <w:r>
        <w:rPr>
          <w:rFonts w:hint="eastAsia" w:ascii="仿宋_GB2312" w:hAnsi="仿宋_GB2312" w:eastAsia="仿宋_GB2312" w:cs="仿宋_GB2312"/>
          <w:sz w:val="30"/>
          <w:szCs w:val="30"/>
          <w:lang w:val="en-US" w:eastAsia="zh-CN"/>
        </w:rPr>
        <w:t>万元，其中一般公共服务支出</w:t>
      </w:r>
      <w:r>
        <w:rPr>
          <w:rFonts w:hint="eastAsia" w:ascii="Times New Roman" w:hAnsi="Times New Roman" w:eastAsia="仿宋_GB2312" w:cs="Times New Roman"/>
          <w:sz w:val="30"/>
          <w:szCs w:val="30"/>
          <w:lang w:val="en-US" w:eastAsia="zh-CN"/>
        </w:rPr>
        <w:t>830.96</w:t>
      </w:r>
      <w:r>
        <w:rPr>
          <w:rFonts w:hint="eastAsia" w:ascii="仿宋_GB2312" w:hAnsi="仿宋_GB2312" w:eastAsia="仿宋_GB2312" w:cs="仿宋_GB2312"/>
          <w:sz w:val="30"/>
          <w:szCs w:val="30"/>
          <w:lang w:val="en-US" w:eastAsia="zh-CN"/>
        </w:rPr>
        <w:t>万元，占比</w:t>
      </w:r>
      <w:r>
        <w:rPr>
          <w:rFonts w:hint="eastAsia" w:ascii="Times New Roman" w:hAnsi="Times New Roman" w:eastAsia="仿宋_GB2312" w:cs="Times New Roman"/>
          <w:sz w:val="30"/>
          <w:szCs w:val="30"/>
          <w:lang w:val="en-US" w:eastAsia="zh-CN"/>
        </w:rPr>
        <w:t>100%</w:t>
      </w:r>
      <w:r>
        <w:rPr>
          <w:rFonts w:hint="eastAsia" w:ascii="仿宋_GB2312" w:hAnsi="仿宋_GB2312" w:eastAsia="仿宋_GB2312" w:cs="仿宋_GB2312"/>
          <w:sz w:val="30"/>
          <w:szCs w:val="30"/>
          <w:lang w:val="en-US" w:eastAsia="zh-CN"/>
        </w:rPr>
        <w:t>。与</w:t>
      </w:r>
      <w:r>
        <w:rPr>
          <w:rFonts w:hint="eastAsia" w:ascii="Times New Roman" w:hAnsi="Times New Roman" w:eastAsia="仿宋_GB2312" w:cs="Times New Roman"/>
          <w:sz w:val="30"/>
          <w:szCs w:val="30"/>
          <w:lang w:val="en-US" w:eastAsia="zh-CN"/>
        </w:rPr>
        <w:t>2016</w:t>
      </w:r>
      <w:r>
        <w:rPr>
          <w:rFonts w:hint="eastAsia" w:ascii="仿宋_GB2312" w:hAnsi="仿宋_GB2312" w:eastAsia="仿宋_GB2312" w:cs="仿宋_GB2312"/>
          <w:sz w:val="30"/>
          <w:szCs w:val="30"/>
          <w:lang w:val="en-US" w:eastAsia="zh-CN"/>
        </w:rPr>
        <w:t>年相比，财政拨款收入、支出各增加</w:t>
      </w:r>
      <w:r>
        <w:rPr>
          <w:rFonts w:hint="eastAsia" w:ascii="Times New Roman" w:hAnsi="Times New Roman" w:eastAsia="仿宋_GB2312" w:cs="Times New Roman"/>
          <w:sz w:val="30"/>
          <w:szCs w:val="30"/>
          <w:lang w:val="en-US" w:eastAsia="zh-CN"/>
        </w:rPr>
        <w:t>203.96</w:t>
      </w:r>
      <w:r>
        <w:rPr>
          <w:rFonts w:hint="eastAsia" w:ascii="仿宋_GB2312" w:hAnsi="仿宋_GB2312" w:eastAsia="仿宋_GB2312" w:cs="仿宋_GB2312"/>
          <w:sz w:val="30"/>
          <w:szCs w:val="30"/>
          <w:lang w:val="en-US" w:eastAsia="zh-CN"/>
        </w:rPr>
        <w:t>万元，增长</w:t>
      </w:r>
      <w:r>
        <w:rPr>
          <w:rFonts w:hint="eastAsia" w:ascii="Times New Roman" w:hAnsi="Times New Roman" w:eastAsia="仿宋_GB2312" w:cs="Times New Roman"/>
          <w:sz w:val="30"/>
          <w:szCs w:val="30"/>
          <w:lang w:val="en-US" w:eastAsia="zh-CN"/>
        </w:rPr>
        <w:t>32.5%</w:t>
      </w:r>
      <w:r>
        <w:rPr>
          <w:rFonts w:hint="eastAsia" w:ascii="仿宋_GB2312" w:hAnsi="仿宋_GB2312" w:eastAsia="仿宋_GB2312" w:cs="仿宋_GB2312"/>
          <w:sz w:val="30"/>
          <w:szCs w:val="30"/>
          <w:lang w:val="en-US" w:eastAsia="zh-CN"/>
        </w:rPr>
        <w:t>。主要原因是机构改革人员增加、</w:t>
      </w:r>
      <w:r>
        <w:rPr>
          <w:rFonts w:ascii="仿宋_GB2312" w:hAnsi="宋体" w:eastAsia="仿宋_GB2312" w:cs="仿宋_GB2312"/>
          <w:i w:val="0"/>
          <w:caps w:val="0"/>
          <w:color w:val="333333"/>
          <w:spacing w:val="0"/>
          <w:sz w:val="30"/>
          <w:szCs w:val="30"/>
          <w:shd w:val="clear" w:fill="FFFFFF"/>
        </w:rPr>
        <w:t>运用大数据开展惠民政策落实情况监督检查</w:t>
      </w:r>
      <w:r>
        <w:rPr>
          <w:rFonts w:hint="eastAsia" w:ascii="仿宋_GB2312" w:hAnsi="宋体" w:eastAsia="仿宋_GB2312" w:cs="仿宋_GB2312"/>
          <w:i w:val="0"/>
          <w:caps w:val="0"/>
          <w:color w:val="333333"/>
          <w:spacing w:val="0"/>
          <w:sz w:val="30"/>
          <w:szCs w:val="30"/>
          <w:shd w:val="clear" w:fill="FFFFFF"/>
          <w:lang w:eastAsia="zh-CN"/>
        </w:rPr>
        <w:t>和巡察工作经费等</w:t>
      </w:r>
      <w:bookmarkStart w:id="0" w:name="_GoBack"/>
      <w:bookmarkEnd w:id="0"/>
      <w:r>
        <w:rPr>
          <w:rFonts w:hint="eastAsia" w:ascii="仿宋_GB2312" w:hAnsi="宋体" w:eastAsia="仿宋_GB2312" w:cs="仿宋_GB2312"/>
          <w:i w:val="0"/>
          <w:caps w:val="0"/>
          <w:color w:val="333333"/>
          <w:spacing w:val="0"/>
          <w:sz w:val="30"/>
          <w:szCs w:val="30"/>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五</w:t>
      </w:r>
      <w:r>
        <w:rPr>
          <w:rFonts w:hint="eastAsia" w:ascii="黑体" w:hAnsi="黑体" w:eastAsia="黑体" w:cs="黑体"/>
          <w:sz w:val="30"/>
          <w:szCs w:val="30"/>
        </w:rPr>
        <w:t>、一般公共预算财政拨款支出决算情况说明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（一）一般公共预算财政拨款支出总体情况说明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lang w:val="en-US"/>
        </w:rPr>
      </w:pPr>
      <w:r>
        <w:rPr>
          <w:rFonts w:hint="eastAsia" w:ascii="Times New Roman" w:hAnsi="Times New Roman" w:eastAsia="仿宋_GB2312" w:cs="Times New Roman"/>
          <w:sz w:val="30"/>
          <w:szCs w:val="30"/>
          <w:lang w:val="en-US" w:eastAsia="zh-CN"/>
        </w:rPr>
        <w:t>2017</w:t>
      </w:r>
      <w:r>
        <w:rPr>
          <w:rFonts w:hint="eastAsia" w:ascii="仿宋_GB2312" w:hAnsi="仿宋_GB2312" w:eastAsia="仿宋_GB2312" w:cs="仿宋_GB2312"/>
          <w:sz w:val="30"/>
          <w:szCs w:val="30"/>
          <w:lang w:val="en-US" w:eastAsia="zh-CN"/>
        </w:rPr>
        <w:t>年度一般公共预算财政拨款支出</w:t>
      </w:r>
      <w:r>
        <w:rPr>
          <w:rFonts w:hint="eastAsia" w:ascii="Times New Roman" w:hAnsi="Times New Roman" w:eastAsia="仿宋_GB2312" w:cs="Times New Roman"/>
          <w:sz w:val="30"/>
          <w:szCs w:val="30"/>
          <w:lang w:val="en-US" w:eastAsia="zh-CN"/>
        </w:rPr>
        <w:t>830.96</w:t>
      </w:r>
      <w:r>
        <w:rPr>
          <w:rFonts w:hint="eastAsia" w:ascii="仿宋_GB2312" w:hAnsi="仿宋_GB2312" w:eastAsia="仿宋_GB2312" w:cs="仿宋_GB2312"/>
          <w:sz w:val="30"/>
          <w:szCs w:val="30"/>
          <w:lang w:val="en-US" w:eastAsia="zh-CN"/>
        </w:rPr>
        <w:t>万元（含年初财政拨款结转和结余资金</w:t>
      </w:r>
      <w:r>
        <w:rPr>
          <w:rFonts w:hint="eastAsia" w:ascii="Times New Roman" w:hAnsi="Times New Roman" w:eastAsia="仿宋_GB2312" w:cs="Times New Roman"/>
          <w:sz w:val="30"/>
          <w:szCs w:val="30"/>
          <w:lang w:val="en-US" w:eastAsia="zh-CN"/>
        </w:rPr>
        <w:t>214.32</w:t>
      </w:r>
      <w:r>
        <w:rPr>
          <w:rFonts w:hint="eastAsia" w:ascii="仿宋_GB2312" w:hAnsi="仿宋_GB2312" w:eastAsia="仿宋_GB2312" w:cs="仿宋_GB2312"/>
          <w:sz w:val="30"/>
          <w:szCs w:val="30"/>
          <w:lang w:val="en-US" w:eastAsia="zh-CN"/>
        </w:rPr>
        <w:t>万元）。与</w:t>
      </w:r>
      <w:r>
        <w:rPr>
          <w:rFonts w:hint="eastAsia" w:ascii="Times New Roman" w:hAnsi="Times New Roman" w:eastAsia="仿宋_GB2312" w:cs="Times New Roman"/>
          <w:sz w:val="30"/>
          <w:szCs w:val="30"/>
          <w:lang w:val="en-US" w:eastAsia="zh-CN"/>
        </w:rPr>
        <w:t>2016</w:t>
      </w:r>
      <w:r>
        <w:rPr>
          <w:rFonts w:hint="eastAsia" w:ascii="仿宋_GB2312" w:hAnsi="仿宋_GB2312" w:eastAsia="仿宋_GB2312" w:cs="仿宋_GB2312"/>
          <w:sz w:val="30"/>
          <w:szCs w:val="30"/>
          <w:lang w:val="en-US" w:eastAsia="zh-CN"/>
        </w:rPr>
        <w:t>年相比，增加</w:t>
      </w:r>
      <w:r>
        <w:rPr>
          <w:rFonts w:hint="eastAsia" w:ascii="Times New Roman" w:hAnsi="Times New Roman" w:eastAsia="仿宋_GB2312" w:cs="Times New Roman"/>
          <w:sz w:val="30"/>
          <w:szCs w:val="30"/>
          <w:lang w:val="en-US" w:eastAsia="zh-CN"/>
        </w:rPr>
        <w:t>203.96万元，增长32.5%</w:t>
      </w:r>
      <w:r>
        <w:rPr>
          <w:rFonts w:hint="eastAsia" w:ascii="仿宋_GB2312" w:hAnsi="仿宋_GB2312" w:eastAsia="仿宋_GB2312" w:cs="仿宋_GB231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val="en-US" w:eastAsia="zh-CN"/>
        </w:rPr>
        <w:t>（二）一般公共预算财政拨款支出明细情况说明</w:t>
      </w:r>
      <w:r>
        <w:rPr>
          <w:rFonts w:hint="eastAsia" w:ascii="楷体_GB2312" w:hAnsi="楷体_GB2312" w:eastAsia="楷体_GB2312" w:cs="楷体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1</w:t>
      </w:r>
      <w:r>
        <w:rPr>
          <w:rFonts w:hint="eastAsia" w:ascii="仿宋_GB2312" w:hAnsi="仿宋_GB2312" w:eastAsia="仿宋_GB2312" w:cs="仿宋_GB2312"/>
          <w:sz w:val="30"/>
          <w:szCs w:val="30"/>
          <w:lang w:val="en-US" w:eastAsia="zh-CN"/>
        </w:rPr>
        <w:t>.</w:t>
      </w:r>
      <w:r>
        <w:rPr>
          <w:rFonts w:hint="eastAsia" w:ascii="Times New Roman" w:hAnsi="Times New Roman" w:eastAsia="仿宋_GB2312" w:cs="Times New Roman"/>
          <w:sz w:val="30"/>
          <w:szCs w:val="30"/>
          <w:lang w:val="en-US" w:eastAsia="zh-CN"/>
        </w:rPr>
        <w:t>2017年一</w:t>
      </w:r>
      <w:r>
        <w:rPr>
          <w:rFonts w:hint="eastAsia" w:ascii="仿宋_GB2312" w:hAnsi="仿宋_GB2312" w:eastAsia="仿宋_GB2312" w:cs="仿宋_GB2312"/>
          <w:sz w:val="30"/>
          <w:szCs w:val="30"/>
          <w:lang w:val="en-US" w:eastAsia="zh-CN"/>
        </w:rPr>
        <w:t>般公共服务（类）纪检监察事务（款）行政运行（项）支出</w:t>
      </w:r>
      <w:r>
        <w:rPr>
          <w:rFonts w:hint="eastAsia" w:ascii="Times New Roman" w:hAnsi="Times New Roman" w:eastAsia="仿宋_GB2312" w:cs="Times New Roman"/>
          <w:sz w:val="30"/>
          <w:szCs w:val="30"/>
          <w:lang w:val="en-US" w:eastAsia="zh-CN"/>
        </w:rPr>
        <w:t>575.49万元，占比69.3%</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w:t>
      </w:r>
      <w:r>
        <w:rPr>
          <w:rFonts w:hint="eastAsia" w:ascii="仿宋_GB2312" w:hAnsi="仿宋_GB2312" w:eastAsia="仿宋_GB2312" w:cs="仿宋_GB2312"/>
          <w:sz w:val="30"/>
          <w:szCs w:val="30"/>
          <w:lang w:val="en-US" w:eastAsia="zh-CN"/>
        </w:rPr>
        <w:t>.</w:t>
      </w:r>
      <w:r>
        <w:rPr>
          <w:rFonts w:hint="eastAsia" w:ascii="Times New Roman" w:hAnsi="Times New Roman" w:eastAsia="仿宋_GB2312" w:cs="Times New Roman"/>
          <w:sz w:val="30"/>
          <w:szCs w:val="30"/>
          <w:lang w:val="en-US" w:eastAsia="zh-CN"/>
        </w:rPr>
        <w:t>2017</w:t>
      </w:r>
      <w:r>
        <w:rPr>
          <w:rFonts w:hint="eastAsia" w:ascii="仿宋_GB2312" w:hAnsi="仿宋_GB2312" w:eastAsia="仿宋_GB2312" w:cs="仿宋_GB2312"/>
          <w:sz w:val="30"/>
          <w:szCs w:val="30"/>
          <w:lang w:val="en-US" w:eastAsia="zh-CN"/>
        </w:rPr>
        <w:t>年一般公共服务（类）纪检监察事务（款）一般行政管理事务（项）支出</w:t>
      </w:r>
      <w:r>
        <w:rPr>
          <w:rFonts w:hint="eastAsia" w:ascii="Times New Roman" w:hAnsi="Times New Roman" w:eastAsia="仿宋_GB2312" w:cs="Times New Roman"/>
          <w:sz w:val="30"/>
          <w:szCs w:val="30"/>
          <w:lang w:val="en-US" w:eastAsia="zh-CN"/>
        </w:rPr>
        <w:t>99.47</w:t>
      </w:r>
      <w:r>
        <w:rPr>
          <w:rFonts w:hint="eastAsia" w:ascii="仿宋_GB2312" w:hAnsi="仿宋_GB2312" w:eastAsia="仿宋_GB2312" w:cs="仿宋_GB2312"/>
          <w:sz w:val="30"/>
          <w:szCs w:val="30"/>
          <w:lang w:val="en-US" w:eastAsia="zh-CN"/>
        </w:rPr>
        <w:t>万元，占比</w:t>
      </w:r>
      <w:r>
        <w:rPr>
          <w:rFonts w:hint="eastAsia" w:ascii="Times New Roman" w:hAnsi="Times New Roman" w:eastAsia="仿宋_GB2312" w:cs="Times New Roman"/>
          <w:sz w:val="30"/>
          <w:szCs w:val="30"/>
          <w:lang w:val="en-US" w:eastAsia="zh-CN"/>
        </w:rPr>
        <w:t>12%</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3</w:t>
      </w:r>
      <w:r>
        <w:rPr>
          <w:rFonts w:hint="eastAsia" w:ascii="仿宋_GB2312" w:hAnsi="仿宋_GB2312" w:eastAsia="仿宋_GB2312" w:cs="仿宋_GB2312"/>
          <w:sz w:val="30"/>
          <w:szCs w:val="30"/>
          <w:lang w:val="en-US" w:eastAsia="zh-CN"/>
        </w:rPr>
        <w:t>.</w:t>
      </w:r>
      <w:r>
        <w:rPr>
          <w:rFonts w:hint="eastAsia" w:ascii="Times New Roman" w:hAnsi="Times New Roman" w:eastAsia="仿宋_GB2312" w:cs="Times New Roman"/>
          <w:sz w:val="30"/>
          <w:szCs w:val="30"/>
          <w:lang w:val="en-US" w:eastAsia="zh-CN"/>
        </w:rPr>
        <w:t>2017</w:t>
      </w:r>
      <w:r>
        <w:rPr>
          <w:rFonts w:hint="eastAsia" w:ascii="仿宋_GB2312" w:hAnsi="仿宋_GB2312" w:eastAsia="仿宋_GB2312" w:cs="仿宋_GB2312"/>
          <w:sz w:val="30"/>
          <w:szCs w:val="30"/>
          <w:lang w:val="en-US" w:eastAsia="zh-CN"/>
        </w:rPr>
        <w:t>年一般公共服务（类）纪检监察事务（款）派驻派出机构（项）支出</w:t>
      </w:r>
      <w:r>
        <w:rPr>
          <w:rFonts w:hint="eastAsia" w:ascii="Times New Roman" w:hAnsi="Times New Roman" w:eastAsia="仿宋_GB2312" w:cs="Times New Roman"/>
          <w:sz w:val="30"/>
          <w:szCs w:val="30"/>
          <w:lang w:val="en-US" w:eastAsia="zh-CN"/>
        </w:rPr>
        <w:t>10</w:t>
      </w:r>
      <w:r>
        <w:rPr>
          <w:rFonts w:hint="eastAsia" w:ascii="仿宋_GB2312" w:hAnsi="仿宋_GB2312" w:eastAsia="仿宋_GB2312" w:cs="仿宋_GB2312"/>
          <w:sz w:val="30"/>
          <w:szCs w:val="30"/>
          <w:lang w:val="en-US" w:eastAsia="zh-CN"/>
        </w:rPr>
        <w:t>万元，占比</w:t>
      </w:r>
      <w:r>
        <w:rPr>
          <w:rFonts w:hint="eastAsia" w:ascii="Times New Roman" w:hAnsi="Times New Roman" w:eastAsia="仿宋_GB2312" w:cs="Times New Roman"/>
          <w:sz w:val="30"/>
          <w:szCs w:val="30"/>
          <w:lang w:val="en-US" w:eastAsia="zh-CN"/>
        </w:rPr>
        <w:t>1.2%</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4</w:t>
      </w:r>
      <w:r>
        <w:rPr>
          <w:rFonts w:hint="eastAsia" w:ascii="仿宋_GB2312" w:hAnsi="仿宋_GB2312" w:eastAsia="仿宋_GB2312" w:cs="仿宋_GB2312"/>
          <w:sz w:val="30"/>
          <w:szCs w:val="30"/>
          <w:lang w:val="en-US" w:eastAsia="zh-CN"/>
        </w:rPr>
        <w:t>.</w:t>
      </w:r>
      <w:r>
        <w:rPr>
          <w:rFonts w:hint="eastAsia" w:ascii="Times New Roman" w:hAnsi="Times New Roman" w:eastAsia="仿宋_GB2312" w:cs="Times New Roman"/>
          <w:sz w:val="30"/>
          <w:szCs w:val="30"/>
          <w:lang w:val="en-US" w:eastAsia="zh-CN"/>
        </w:rPr>
        <w:t>2017</w:t>
      </w:r>
      <w:r>
        <w:rPr>
          <w:rFonts w:hint="eastAsia" w:ascii="仿宋_GB2312" w:hAnsi="仿宋_GB2312" w:eastAsia="仿宋_GB2312" w:cs="仿宋_GB2312"/>
          <w:sz w:val="30"/>
          <w:szCs w:val="30"/>
          <w:lang w:val="en-US" w:eastAsia="zh-CN"/>
        </w:rPr>
        <w:t>年一般公共服务（类）纪检监察事务（款）其他纪检监察事务（项）支出</w:t>
      </w:r>
      <w:r>
        <w:rPr>
          <w:rFonts w:hint="eastAsia" w:ascii="Times New Roman" w:hAnsi="Times New Roman" w:eastAsia="仿宋_GB2312" w:cs="Times New Roman"/>
          <w:sz w:val="30"/>
          <w:szCs w:val="30"/>
          <w:lang w:val="en-US" w:eastAsia="zh-CN"/>
        </w:rPr>
        <w:t>146</w:t>
      </w:r>
      <w:r>
        <w:rPr>
          <w:rFonts w:hint="eastAsia" w:ascii="仿宋_GB2312" w:hAnsi="仿宋_GB2312" w:eastAsia="仿宋_GB2312" w:cs="仿宋_GB2312"/>
          <w:sz w:val="30"/>
          <w:szCs w:val="30"/>
          <w:lang w:val="en-US" w:eastAsia="zh-CN"/>
        </w:rPr>
        <w:t>万元，占比</w:t>
      </w:r>
      <w:r>
        <w:rPr>
          <w:rFonts w:hint="eastAsia" w:ascii="Times New Roman" w:hAnsi="Times New Roman" w:eastAsia="仿宋_GB2312" w:cs="Times New Roman"/>
          <w:sz w:val="30"/>
          <w:szCs w:val="30"/>
          <w:lang w:val="en-US" w:eastAsia="zh-CN"/>
        </w:rPr>
        <w:t>17.5%</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六</w:t>
      </w:r>
      <w:r>
        <w:rPr>
          <w:rFonts w:hint="eastAsia" w:ascii="黑体" w:hAnsi="黑体" w:eastAsia="黑体" w:cs="黑体"/>
          <w:sz w:val="30"/>
          <w:szCs w:val="30"/>
        </w:rPr>
        <w:t>、一般公共预算财政拨款基本支出决算情况说明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Times New Roman" w:hAnsi="Times New Roman" w:eastAsia="仿宋_GB2312" w:cs="Times New Roman"/>
          <w:sz w:val="30"/>
          <w:szCs w:val="30"/>
          <w:lang w:val="en-US" w:eastAsia="zh-CN"/>
        </w:rPr>
        <w:t>2017</w:t>
      </w:r>
      <w:r>
        <w:rPr>
          <w:rFonts w:hint="eastAsia" w:ascii="仿宋_GB2312" w:hAnsi="仿宋_GB2312" w:eastAsia="仿宋_GB2312" w:cs="仿宋_GB2312"/>
          <w:sz w:val="30"/>
          <w:szCs w:val="30"/>
          <w:lang w:val="en-US" w:eastAsia="zh-CN"/>
        </w:rPr>
        <w:t>年一般公共预算财政拨款人员经费支出合计</w:t>
      </w:r>
      <w:r>
        <w:rPr>
          <w:rFonts w:hint="eastAsia" w:ascii="Times New Roman" w:hAnsi="Times New Roman" w:eastAsia="仿宋_GB2312" w:cs="Times New Roman"/>
          <w:sz w:val="30"/>
          <w:szCs w:val="30"/>
          <w:lang w:val="en-US" w:eastAsia="zh-CN"/>
        </w:rPr>
        <w:t>691.51</w:t>
      </w:r>
      <w:r>
        <w:rPr>
          <w:rFonts w:hint="eastAsia" w:ascii="仿宋_GB2312" w:hAnsi="仿宋_GB2312" w:eastAsia="仿宋_GB2312" w:cs="仿宋_GB2312"/>
          <w:sz w:val="30"/>
          <w:szCs w:val="30"/>
          <w:lang w:val="en-US" w:eastAsia="zh-CN"/>
        </w:rPr>
        <w:t>万元。其中工资福利支出</w:t>
      </w:r>
      <w:r>
        <w:rPr>
          <w:rFonts w:hint="eastAsia" w:ascii="Times New Roman" w:hAnsi="Times New Roman" w:eastAsia="仿宋_GB2312" w:cs="Times New Roman"/>
          <w:sz w:val="30"/>
          <w:szCs w:val="30"/>
          <w:lang w:val="en-US" w:eastAsia="zh-CN"/>
        </w:rPr>
        <w:t>468.72</w:t>
      </w:r>
      <w:r>
        <w:rPr>
          <w:rFonts w:hint="eastAsia" w:ascii="仿宋_GB2312" w:hAnsi="仿宋_GB2312" w:eastAsia="仿宋_GB2312" w:cs="仿宋_GB2312"/>
          <w:sz w:val="30"/>
          <w:szCs w:val="30"/>
          <w:lang w:val="en-US" w:eastAsia="zh-CN"/>
        </w:rPr>
        <w:t>万元，对个人和家庭补助支出</w:t>
      </w:r>
      <w:r>
        <w:rPr>
          <w:rFonts w:hint="eastAsia" w:ascii="Times New Roman" w:hAnsi="Times New Roman" w:eastAsia="仿宋_GB2312" w:cs="Times New Roman"/>
          <w:sz w:val="30"/>
          <w:szCs w:val="30"/>
          <w:lang w:val="en-US" w:eastAsia="zh-CN"/>
        </w:rPr>
        <w:t>222.80</w:t>
      </w:r>
      <w:r>
        <w:rPr>
          <w:rFonts w:hint="eastAsia" w:ascii="仿宋_GB2312" w:hAnsi="仿宋_GB2312" w:eastAsia="仿宋_GB2312" w:cs="仿宋_GB2312"/>
          <w:sz w:val="30"/>
          <w:szCs w:val="30"/>
          <w:lang w:val="en-US" w:eastAsia="zh-CN"/>
        </w:rPr>
        <w:t>万元。主要包括基本工资、津贴补贴、奖金、社会保障缴费、退休费、住房公积金等。</w:t>
      </w:r>
      <w:r>
        <w:rPr>
          <w:rFonts w:hint="eastAsia" w:ascii="Times New Roman" w:hAnsi="Times New Roman" w:eastAsia="仿宋_GB2312" w:cs="Times New Roman"/>
          <w:sz w:val="30"/>
          <w:szCs w:val="30"/>
          <w:lang w:val="en-US" w:eastAsia="zh-CN"/>
        </w:rPr>
        <w:t>2017</w:t>
      </w:r>
      <w:r>
        <w:rPr>
          <w:rFonts w:hint="eastAsia" w:ascii="仿宋_GB2312" w:hAnsi="仿宋_GB2312" w:eastAsia="仿宋_GB2312" w:cs="仿宋_GB2312"/>
          <w:sz w:val="30"/>
          <w:szCs w:val="30"/>
          <w:lang w:val="en-US" w:eastAsia="zh-CN"/>
        </w:rPr>
        <w:t>年一般公共预算财政拨款公用经费支出</w:t>
      </w:r>
      <w:r>
        <w:rPr>
          <w:rFonts w:hint="eastAsia" w:ascii="Times New Roman" w:hAnsi="Times New Roman" w:eastAsia="仿宋_GB2312" w:cs="Times New Roman"/>
          <w:sz w:val="30"/>
          <w:szCs w:val="30"/>
          <w:lang w:val="en-US" w:eastAsia="zh-CN"/>
        </w:rPr>
        <w:t>49.45</w:t>
      </w:r>
      <w:r>
        <w:rPr>
          <w:rFonts w:hint="eastAsia" w:ascii="仿宋_GB2312" w:hAnsi="仿宋_GB2312" w:eastAsia="仿宋_GB2312" w:cs="仿宋_GB2312"/>
          <w:sz w:val="30"/>
          <w:szCs w:val="30"/>
          <w:lang w:val="en-US" w:eastAsia="zh-CN"/>
        </w:rPr>
        <w:t>万元，其中商品和服务支出</w:t>
      </w:r>
      <w:r>
        <w:rPr>
          <w:rFonts w:hint="eastAsia" w:ascii="Times New Roman" w:hAnsi="Times New Roman" w:eastAsia="仿宋_GB2312" w:cs="Times New Roman"/>
          <w:sz w:val="30"/>
          <w:szCs w:val="30"/>
          <w:lang w:val="en-US" w:eastAsia="zh-CN"/>
        </w:rPr>
        <w:t>49.45</w:t>
      </w:r>
      <w:r>
        <w:rPr>
          <w:rFonts w:hint="eastAsia" w:ascii="仿宋_GB2312" w:hAnsi="仿宋_GB2312" w:eastAsia="仿宋_GB2312" w:cs="仿宋_GB2312"/>
          <w:sz w:val="30"/>
          <w:szCs w:val="30"/>
          <w:lang w:val="en-US" w:eastAsia="zh-CN"/>
        </w:rPr>
        <w:t>万元，主要包括办公费、印刷费、差旅费、邮电费、维护费、公务用车维护费、公务接待费、工会经费。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七、</w:t>
      </w:r>
      <w:r>
        <w:rPr>
          <w:rFonts w:hint="eastAsia" w:ascii="黑体" w:hAnsi="黑体" w:eastAsia="黑体" w:cs="黑体"/>
          <w:sz w:val="30"/>
          <w:szCs w:val="30"/>
        </w:rPr>
        <w:t>政府性基金预算财政拨款收入支出情况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无政府性基金预算收入、支出。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outlineLvl w:val="9"/>
        <w:rPr>
          <w:rFonts w:hint="eastAsia" w:ascii="方正小标宋简体" w:hAnsi="Times New Roman" w:eastAsia="方正小标宋简体"/>
          <w:sz w:val="30"/>
          <w:szCs w:val="30"/>
        </w:rPr>
      </w:pPr>
      <w:r>
        <w:rPr>
          <w:rFonts w:hint="eastAsia" w:ascii="方正小标宋简体" w:hAnsi="Times New Roman" w:eastAsia="方正小标宋简体"/>
          <w:sz w:val="30"/>
          <w:szCs w:val="30"/>
        </w:rPr>
        <w:t>第四部分：其他重要事项情况说明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、机关运行经费</w:t>
      </w:r>
      <w:r>
        <w:rPr>
          <w:rFonts w:hint="eastAsia" w:ascii="黑体" w:hAnsi="黑体" w:eastAsia="黑体" w:cs="黑体"/>
          <w:sz w:val="30"/>
          <w:szCs w:val="30"/>
          <w:lang w:eastAsia="zh-CN"/>
        </w:rPr>
        <w:t>支出</w:t>
      </w:r>
      <w:r>
        <w:rPr>
          <w:rFonts w:hint="eastAsia" w:ascii="黑体" w:hAnsi="黑体" w:eastAsia="黑体" w:cs="黑体"/>
          <w:sz w:val="30"/>
          <w:szCs w:val="30"/>
        </w:rPr>
        <w:t>情况说明</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0"/>
          <w:szCs w:val="30"/>
        </w:rPr>
      </w:pPr>
      <w:r>
        <w:rPr>
          <w:rFonts w:hint="eastAsia" w:ascii="Times New Roman" w:hAnsi="Times New Roman" w:eastAsia="仿宋_GB2312" w:cs="Times New Roman"/>
          <w:kern w:val="2"/>
          <w:sz w:val="30"/>
          <w:szCs w:val="30"/>
          <w:lang w:val="en-US" w:eastAsia="zh-CN" w:bidi="ar-SA"/>
        </w:rPr>
        <w:t>2017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林区纪委监察局</w:t>
      </w:r>
      <w:r>
        <w:rPr>
          <w:rFonts w:hint="eastAsia" w:ascii="仿宋_GB2312" w:hAnsi="仿宋_GB2312" w:eastAsia="仿宋_GB2312" w:cs="仿宋_GB2312"/>
          <w:sz w:val="30"/>
          <w:szCs w:val="30"/>
        </w:rPr>
        <w:t>机关运行经费支出</w:t>
      </w:r>
      <w:r>
        <w:rPr>
          <w:rFonts w:hint="eastAsia" w:ascii="Times New Roman" w:hAnsi="Times New Roman" w:eastAsia="仿宋_GB2312" w:cs="Times New Roman"/>
          <w:kern w:val="2"/>
          <w:sz w:val="30"/>
          <w:szCs w:val="30"/>
          <w:lang w:val="en-US" w:eastAsia="zh-CN" w:bidi="ar-SA"/>
        </w:rPr>
        <w:t>49.45</w:t>
      </w:r>
      <w:r>
        <w:rPr>
          <w:rFonts w:hint="eastAsia" w:ascii="仿宋_GB2312" w:hAnsi="仿宋_GB2312" w:eastAsia="仿宋_GB2312" w:cs="仿宋_GB2312"/>
          <w:sz w:val="30"/>
          <w:szCs w:val="30"/>
        </w:rPr>
        <w:t>万元，比</w:t>
      </w:r>
      <w:r>
        <w:rPr>
          <w:rFonts w:hint="eastAsia" w:ascii="Times New Roman" w:hAnsi="Times New Roman" w:eastAsia="仿宋_GB2312" w:cs="Times New Roman"/>
          <w:kern w:val="2"/>
          <w:sz w:val="30"/>
          <w:szCs w:val="30"/>
          <w:lang w:val="en-US" w:eastAsia="zh-CN" w:bidi="ar-SA"/>
        </w:rPr>
        <w:t>2016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减少</w:t>
      </w:r>
      <w:r>
        <w:rPr>
          <w:rFonts w:hint="eastAsia" w:ascii="Times New Roman" w:hAnsi="Times New Roman" w:eastAsia="仿宋_GB2312" w:cs="Times New Roman"/>
          <w:kern w:val="2"/>
          <w:sz w:val="30"/>
          <w:szCs w:val="30"/>
          <w:lang w:val="en-US" w:eastAsia="zh-CN" w:bidi="ar-SA"/>
        </w:rPr>
        <w:t>50.74</w:t>
      </w:r>
      <w:r>
        <w:rPr>
          <w:rFonts w:hint="eastAsia" w:ascii="仿宋_GB2312" w:hAnsi="仿宋_GB2312" w:eastAsia="仿宋_GB2312" w:cs="仿宋_GB2312"/>
          <w:sz w:val="30"/>
          <w:szCs w:val="30"/>
        </w:rPr>
        <w:t>万元，降低</w:t>
      </w:r>
      <w:r>
        <w:rPr>
          <w:rFonts w:hint="eastAsia" w:ascii="Times New Roman" w:hAnsi="Times New Roman" w:eastAsia="仿宋_GB2312" w:cs="Times New Roman"/>
          <w:kern w:val="2"/>
          <w:sz w:val="30"/>
          <w:szCs w:val="30"/>
          <w:lang w:val="en-US" w:eastAsia="zh-CN" w:bidi="ar-SA"/>
        </w:rPr>
        <w:t>50.6%</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二、政府采购支出情况说明</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0"/>
          <w:szCs w:val="30"/>
          <w:lang w:eastAsia="zh-CN"/>
        </w:rPr>
      </w:pPr>
      <w:r>
        <w:rPr>
          <w:rFonts w:hint="eastAsia" w:ascii="Times New Roman" w:hAnsi="Times New Roman" w:eastAsia="仿宋_GB2312" w:cs="Times New Roman"/>
          <w:kern w:val="2"/>
          <w:sz w:val="30"/>
          <w:szCs w:val="30"/>
          <w:lang w:val="en-US" w:eastAsia="zh-CN" w:bidi="ar-SA"/>
        </w:rPr>
        <w:t>2017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林区纪委监察局</w:t>
      </w:r>
      <w:r>
        <w:rPr>
          <w:rFonts w:hint="eastAsia" w:ascii="仿宋_GB2312" w:hAnsi="仿宋_GB2312" w:eastAsia="仿宋_GB2312" w:cs="仿宋_GB2312"/>
          <w:sz w:val="30"/>
          <w:szCs w:val="30"/>
        </w:rPr>
        <w:t>采购支出总额</w:t>
      </w:r>
      <w:r>
        <w:rPr>
          <w:rFonts w:hint="eastAsia" w:ascii="Times New Roman" w:hAnsi="Times New Roman" w:eastAsia="仿宋_GB2312" w:cs="Times New Roman"/>
          <w:kern w:val="2"/>
          <w:sz w:val="30"/>
          <w:szCs w:val="30"/>
          <w:lang w:val="en-US" w:eastAsia="zh-CN" w:bidi="ar-SA"/>
        </w:rPr>
        <w:t>4.8</w:t>
      </w:r>
      <w:r>
        <w:rPr>
          <w:rFonts w:hint="eastAsia" w:ascii="仿宋_GB2312" w:hAnsi="仿宋_GB2312" w:eastAsia="仿宋_GB2312" w:cs="仿宋_GB2312"/>
          <w:sz w:val="30"/>
          <w:szCs w:val="30"/>
        </w:rPr>
        <w:t>万元，其中：政府采购货物支出</w:t>
      </w:r>
      <w:r>
        <w:rPr>
          <w:rFonts w:hint="eastAsia" w:ascii="Times New Roman" w:hAnsi="Times New Roman" w:eastAsia="仿宋_GB2312" w:cs="Times New Roman"/>
          <w:kern w:val="2"/>
          <w:sz w:val="30"/>
          <w:szCs w:val="30"/>
          <w:lang w:val="en-US" w:eastAsia="zh-CN" w:bidi="ar-SA"/>
        </w:rPr>
        <w:t>4.8</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，主要用于人员增加，配备相关办公家具及设备等。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val="en-US" w:eastAsia="zh-CN"/>
        </w:rPr>
        <w:t>三、</w:t>
      </w:r>
      <w:r>
        <w:rPr>
          <w:rFonts w:hint="eastAsia" w:ascii="黑体" w:hAnsi="黑体" w:eastAsia="黑体" w:cs="黑体"/>
          <w:sz w:val="30"/>
          <w:szCs w:val="30"/>
          <w:lang w:eastAsia="zh-CN"/>
        </w:rPr>
        <w:t>“三公”经费支出说明</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kern w:val="2"/>
          <w:sz w:val="30"/>
          <w:szCs w:val="30"/>
          <w:lang w:val="en-US" w:eastAsia="zh-CN" w:bidi="ar-SA"/>
        </w:rPr>
        <w:t>2017</w:t>
      </w:r>
      <w:r>
        <w:rPr>
          <w:rFonts w:hint="eastAsia" w:ascii="仿宋_GB2312" w:hAnsi="仿宋_GB2312" w:eastAsia="仿宋_GB2312" w:cs="仿宋_GB2312"/>
          <w:sz w:val="30"/>
          <w:szCs w:val="30"/>
          <w:lang w:val="en-US" w:eastAsia="zh-CN"/>
        </w:rPr>
        <w:t>年度“三公经费”预算</w:t>
      </w:r>
      <w:r>
        <w:rPr>
          <w:rFonts w:hint="default" w:ascii="Times New Roman" w:hAnsi="Times New Roman" w:eastAsia="仿宋_GB2312" w:cs="Times New Roman"/>
          <w:sz w:val="30"/>
          <w:szCs w:val="30"/>
          <w:lang w:val="en-US" w:eastAsia="zh-CN"/>
        </w:rPr>
        <w:t>21.2</w:t>
      </w:r>
      <w:r>
        <w:rPr>
          <w:rFonts w:hint="eastAsia" w:ascii="仿宋_GB2312" w:hAnsi="仿宋_GB2312" w:eastAsia="仿宋_GB2312" w:cs="仿宋_GB2312"/>
          <w:sz w:val="30"/>
          <w:szCs w:val="30"/>
          <w:lang w:val="en-US" w:eastAsia="zh-CN"/>
        </w:rPr>
        <w:t>万元，其中公务用车运行维护费</w:t>
      </w:r>
      <w:r>
        <w:rPr>
          <w:rFonts w:hint="default" w:ascii="Times New Roman" w:hAnsi="Times New Roman" w:eastAsia="仿宋_GB2312" w:cs="Times New Roman"/>
          <w:sz w:val="30"/>
          <w:szCs w:val="30"/>
          <w:lang w:val="en-US" w:eastAsia="zh-CN"/>
        </w:rPr>
        <w:t>13</w:t>
      </w:r>
      <w:r>
        <w:rPr>
          <w:rFonts w:hint="eastAsia" w:ascii="仿宋_GB2312" w:hAnsi="仿宋_GB2312" w:eastAsia="仿宋_GB2312" w:cs="仿宋_GB2312"/>
          <w:sz w:val="30"/>
          <w:szCs w:val="30"/>
          <w:lang w:val="en-US" w:eastAsia="zh-CN"/>
        </w:rPr>
        <w:t>万元，公务接待费</w:t>
      </w:r>
      <w:r>
        <w:rPr>
          <w:rFonts w:hint="default" w:ascii="Times New Roman" w:hAnsi="Times New Roman" w:eastAsia="仿宋_GB2312" w:cs="Times New Roman"/>
          <w:sz w:val="30"/>
          <w:szCs w:val="30"/>
          <w:lang w:val="en-US" w:eastAsia="zh-CN"/>
        </w:rPr>
        <w:t>8.2</w:t>
      </w:r>
      <w:r>
        <w:rPr>
          <w:rFonts w:hint="eastAsia" w:ascii="仿宋_GB2312" w:hAnsi="仿宋_GB2312" w:eastAsia="仿宋_GB2312" w:cs="仿宋_GB2312"/>
          <w:sz w:val="30"/>
          <w:szCs w:val="30"/>
          <w:lang w:val="en-US" w:eastAsia="zh-CN"/>
        </w:rPr>
        <w:t>万元；支出决算</w:t>
      </w:r>
      <w:r>
        <w:rPr>
          <w:rFonts w:hint="eastAsia" w:ascii="Times New Roman" w:hAnsi="Times New Roman" w:eastAsia="仿宋_GB2312" w:cs="Times New Roman"/>
          <w:kern w:val="2"/>
          <w:sz w:val="30"/>
          <w:szCs w:val="30"/>
          <w:lang w:val="en-US" w:eastAsia="zh-CN" w:bidi="ar-SA"/>
        </w:rPr>
        <w:t>5.68</w:t>
      </w:r>
      <w:r>
        <w:rPr>
          <w:rFonts w:hint="eastAsia" w:ascii="仿宋_GB2312" w:hAnsi="仿宋_GB2312" w:eastAsia="仿宋_GB2312" w:cs="仿宋_GB2312"/>
          <w:sz w:val="30"/>
          <w:szCs w:val="30"/>
          <w:lang w:val="en-US" w:eastAsia="zh-CN"/>
        </w:rPr>
        <w:t>万元，其中公务用车运行维护费</w:t>
      </w:r>
      <w:r>
        <w:rPr>
          <w:rFonts w:hint="eastAsia" w:ascii="Times New Roman" w:hAnsi="Times New Roman" w:eastAsia="仿宋_GB2312" w:cs="Times New Roman"/>
          <w:kern w:val="2"/>
          <w:sz w:val="30"/>
          <w:szCs w:val="30"/>
          <w:lang w:val="en-US" w:eastAsia="zh-CN" w:bidi="ar-SA"/>
        </w:rPr>
        <w:t>3.39</w:t>
      </w:r>
      <w:r>
        <w:rPr>
          <w:rFonts w:hint="eastAsia" w:ascii="仿宋_GB2312" w:hAnsi="仿宋_GB2312" w:eastAsia="仿宋_GB2312" w:cs="仿宋_GB2312"/>
          <w:sz w:val="30"/>
          <w:szCs w:val="30"/>
          <w:lang w:val="en-US" w:eastAsia="zh-CN"/>
        </w:rPr>
        <w:t>万元；公务接待费</w:t>
      </w:r>
      <w:r>
        <w:rPr>
          <w:rFonts w:hint="eastAsia" w:ascii="Times New Roman" w:hAnsi="Times New Roman" w:eastAsia="仿宋_GB2312" w:cs="Times New Roman"/>
          <w:kern w:val="2"/>
          <w:sz w:val="30"/>
          <w:szCs w:val="30"/>
          <w:lang w:val="en-US" w:eastAsia="zh-CN" w:bidi="ar-SA"/>
        </w:rPr>
        <w:t>2.29</w:t>
      </w:r>
      <w:r>
        <w:rPr>
          <w:rFonts w:hint="eastAsia" w:ascii="仿宋_GB2312" w:hAnsi="仿宋_GB2312" w:eastAsia="仿宋_GB2312" w:cs="仿宋_GB2312"/>
          <w:sz w:val="30"/>
          <w:szCs w:val="30"/>
          <w:lang w:val="en-US" w:eastAsia="zh-CN"/>
        </w:rPr>
        <w:t>万元，接待</w:t>
      </w:r>
      <w:r>
        <w:rPr>
          <w:rFonts w:hint="default" w:ascii="Times New Roman" w:hAnsi="Times New Roman" w:eastAsia="仿宋_GB2312" w:cs="Times New Roman"/>
          <w:sz w:val="30"/>
          <w:szCs w:val="30"/>
          <w:lang w:val="en-US" w:eastAsia="zh-CN"/>
        </w:rPr>
        <w:t>45</w:t>
      </w:r>
      <w:r>
        <w:rPr>
          <w:rFonts w:hint="eastAsia" w:ascii="仿宋_GB2312" w:hAnsi="仿宋_GB2312" w:eastAsia="仿宋_GB2312" w:cs="仿宋_GB2312"/>
          <w:sz w:val="30"/>
          <w:szCs w:val="30"/>
          <w:lang w:val="en-US" w:eastAsia="zh-CN"/>
        </w:rPr>
        <w:t>批次，接待人数</w:t>
      </w:r>
      <w:r>
        <w:rPr>
          <w:rFonts w:hint="eastAsia" w:ascii="Times New Roman" w:hAnsi="Times New Roman" w:eastAsia="仿宋_GB2312" w:cs="Times New Roman"/>
          <w:sz w:val="30"/>
          <w:szCs w:val="30"/>
          <w:lang w:val="en-US" w:eastAsia="zh-CN"/>
        </w:rPr>
        <w:t>255</w:t>
      </w:r>
      <w:r>
        <w:rPr>
          <w:rFonts w:hint="eastAsia" w:ascii="仿宋_GB2312" w:hAnsi="仿宋_GB2312" w:eastAsia="仿宋_GB2312" w:cs="仿宋_GB2312"/>
          <w:sz w:val="30"/>
          <w:szCs w:val="30"/>
          <w:lang w:val="en-US" w:eastAsia="zh-CN"/>
        </w:rPr>
        <w:t>人；无因公出国（境）费用。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四、国有资产占有情况说明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截至</w:t>
      </w:r>
      <w:r>
        <w:rPr>
          <w:rFonts w:hint="eastAsia" w:ascii="Times New Roman" w:hAnsi="Times New Roman" w:eastAsia="仿宋_GB2312" w:cs="Times New Roman"/>
          <w:sz w:val="30"/>
          <w:szCs w:val="30"/>
          <w:lang w:val="en-US" w:eastAsia="zh-CN"/>
        </w:rPr>
        <w:t>2017年12月31</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林区纪委监察局固定资产合计</w:t>
      </w:r>
      <w:r>
        <w:rPr>
          <w:rFonts w:hint="eastAsia" w:ascii="Times New Roman" w:hAnsi="Times New Roman" w:eastAsia="仿宋_GB2312" w:cs="Times New Roman"/>
          <w:sz w:val="30"/>
          <w:szCs w:val="30"/>
          <w:lang w:val="en-US" w:eastAsia="zh-CN"/>
        </w:rPr>
        <w:t>181.5</w:t>
      </w:r>
      <w:r>
        <w:rPr>
          <w:rFonts w:hint="eastAsia" w:ascii="仿宋_GB2312" w:hAnsi="仿宋_GB2312" w:eastAsia="仿宋_GB2312" w:cs="仿宋_GB2312"/>
          <w:sz w:val="30"/>
          <w:szCs w:val="30"/>
          <w:lang w:val="en-US" w:eastAsia="zh-CN"/>
        </w:rPr>
        <w:t>万元，其中交通工具类（</w:t>
      </w:r>
      <w:r>
        <w:rPr>
          <w:rFonts w:hint="eastAsia" w:ascii="Times New Roman" w:hAnsi="Times New Roman" w:eastAsia="仿宋_GB2312" w:cs="Times New Roman"/>
          <w:sz w:val="30"/>
          <w:szCs w:val="30"/>
          <w:lang w:val="en-US" w:eastAsia="zh-CN"/>
        </w:rPr>
        <w:t>3</w:t>
      </w:r>
      <w:r>
        <w:rPr>
          <w:rFonts w:hint="eastAsia" w:ascii="仿宋_GB2312" w:hAnsi="仿宋_GB2312" w:eastAsia="仿宋_GB2312" w:cs="仿宋_GB2312"/>
          <w:sz w:val="30"/>
          <w:szCs w:val="30"/>
          <w:lang w:val="en-US" w:eastAsia="zh-CN"/>
        </w:rPr>
        <w:t>辆执纪执法车）</w:t>
      </w:r>
      <w:r>
        <w:rPr>
          <w:rFonts w:hint="eastAsia" w:ascii="Times New Roman" w:hAnsi="Times New Roman" w:eastAsia="仿宋_GB2312" w:cs="Times New Roman"/>
          <w:sz w:val="30"/>
          <w:szCs w:val="30"/>
          <w:lang w:val="en-US" w:eastAsia="zh-CN"/>
        </w:rPr>
        <w:t>70.9</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lang w:eastAsia="zh-CN"/>
        </w:rPr>
        <w:t>通用设备类</w:t>
      </w:r>
      <w:r>
        <w:rPr>
          <w:rFonts w:hint="eastAsia" w:ascii="Times New Roman" w:hAnsi="Times New Roman" w:eastAsia="仿宋_GB2312" w:cs="Times New Roman"/>
          <w:sz w:val="30"/>
          <w:szCs w:val="30"/>
          <w:lang w:val="en-US" w:eastAsia="zh-CN"/>
        </w:rPr>
        <w:t>77.4</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lang w:eastAsia="zh-CN"/>
        </w:rPr>
        <w:t>，家具类</w:t>
      </w:r>
      <w:r>
        <w:rPr>
          <w:rFonts w:hint="eastAsia" w:ascii="Times New Roman" w:hAnsi="Times New Roman" w:eastAsia="仿宋_GB2312" w:cs="Times New Roman"/>
          <w:sz w:val="30"/>
          <w:szCs w:val="30"/>
          <w:lang w:val="en-US" w:eastAsia="zh-CN"/>
        </w:rPr>
        <w:t>33.2</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五、关于2017年度预算绩效情况的说明</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600" w:leftChars="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根据预算绩效管理要求，委机关组织对2017年度一般公共</w:t>
      </w:r>
    </w:p>
    <w:p>
      <w:pPr>
        <w:keepNext w:val="0"/>
        <w:keepLines w:val="0"/>
        <w:pageBreakBefore w:val="0"/>
        <w:widowControl w:val="0"/>
        <w:numPr>
          <w:numId w:val="0"/>
        </w:numPr>
        <w:kinsoku/>
        <w:wordWrap/>
        <w:overflowPunct/>
        <w:topLinePunct w:val="0"/>
        <w:autoSpaceDE/>
        <w:autoSpaceDN/>
        <w:bidi w:val="0"/>
        <w:adjustRightInd/>
        <w:snapToGrid/>
        <w:spacing w:line="600" w:lineRule="exact"/>
        <w:jc w:val="left"/>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预算整体支出全面开展绩效自评，评价结果为优。主要产出和效果：一是为深入推进党风廉政建设和反腐败斗争提供坚强的后勤保障；二是提升机关财务保障水平和管理效率。存在的问题：绩效指标需进一步细化及量化、预算编制有待进一步细化。下一步改进措施：简化绩效目标设置，增强预算支出绩效评价的可操作性和针对性，加大预算编制培训和审核，完善预算编制基础信息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Times New Roman" w:hAnsi="Times New Roman"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outlineLvl w:val="9"/>
        <w:rPr>
          <w:rFonts w:hint="eastAsia" w:ascii="方正小标宋简体" w:hAnsi="Times New Roman" w:eastAsia="方正小标宋简体"/>
          <w:sz w:val="30"/>
          <w:szCs w:val="30"/>
        </w:rPr>
      </w:pPr>
      <w:r>
        <w:rPr>
          <w:rFonts w:hint="eastAsia" w:ascii="方正小标宋简体" w:hAnsi="Times New Roman" w:eastAsia="方正小标宋简体"/>
          <w:sz w:val="30"/>
          <w:szCs w:val="30"/>
        </w:rPr>
        <w:t>第五部分：专业名词解释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（一）财政拨款收入：</w:t>
      </w:r>
      <w:r>
        <w:rPr>
          <w:rFonts w:hint="eastAsia" w:ascii="仿宋_GB2312" w:hAnsi="仿宋_GB2312" w:eastAsia="仿宋_GB2312" w:cs="仿宋_GB2312"/>
          <w:sz w:val="32"/>
          <w:szCs w:val="32"/>
        </w:rPr>
        <w:t>指本级财政当年拨付的资金。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（二）基本支出：</w:t>
      </w:r>
      <w:r>
        <w:rPr>
          <w:rFonts w:hint="eastAsia" w:ascii="仿宋_GB2312" w:hAnsi="仿宋_GB2312" w:eastAsia="仿宋_GB2312" w:cs="仿宋_GB2312"/>
          <w:sz w:val="32"/>
          <w:szCs w:val="32"/>
        </w:rPr>
        <w:t>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（三）项目支出：</w:t>
      </w:r>
      <w:r>
        <w:rPr>
          <w:rFonts w:hint="eastAsia" w:ascii="仿宋_GB2312" w:hAnsi="仿宋_GB2312" w:eastAsia="仿宋_GB2312" w:cs="仿宋_GB2312"/>
          <w:sz w:val="32"/>
          <w:szCs w:val="32"/>
        </w:rPr>
        <w:t>指为完成特定的行政工作任务或事业发展目标，在基本支出之外发生的各项支出。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（四）“三公”经费：</w:t>
      </w:r>
      <w:r>
        <w:rPr>
          <w:rFonts w:hint="eastAsia" w:ascii="仿宋_GB2312" w:hAnsi="仿宋_GB2312" w:eastAsia="仿宋_GB2312" w:cs="仿宋_GB2312"/>
          <w:sz w:val="32"/>
          <w:szCs w:val="32"/>
        </w:rPr>
        <w:t>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（五）机关运行经费：</w:t>
      </w:r>
      <w:r>
        <w:rPr>
          <w:rFonts w:hint="eastAsia" w:ascii="仿宋_GB2312" w:hAnsi="仿宋_GB2312" w:eastAsia="仿宋_GB2312" w:cs="仿宋_GB2312"/>
          <w:sz w:val="32"/>
          <w:szCs w:val="32"/>
        </w:rPr>
        <w:t>行政单位和参照公务员法管理的事业单位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5"/>
                              <w:rFonts w:ascii="Times New Roman" w:hAnsi="Times New Roman"/>
                              <w:color w:val="000000"/>
                              <w:sz w:val="28"/>
                              <w:szCs w:val="28"/>
                            </w:rPr>
                          </w:pPr>
                          <w:r>
                            <w:rPr>
                              <w:rFonts w:hint="eastAsia" w:ascii="宋体" w:hAnsi="宋体" w:eastAsia="宋体" w:cs="宋体"/>
                              <w:color w:val="000000"/>
                              <w:sz w:val="28"/>
                              <w:szCs w:val="28"/>
                            </w:rPr>
                            <w:t>－</w:t>
                          </w:r>
                          <w:r>
                            <w:rPr>
                              <w:rFonts w:hint="eastAsia" w:ascii="Times New Roman" w:hAnsi="Times New Roman"/>
                              <w:color w:val="000000"/>
                              <w:sz w:val="28"/>
                              <w:szCs w:val="28"/>
                              <w:lang w:val="en-US" w:eastAsia="zh-CN"/>
                            </w:rPr>
                            <w:t xml:space="preserve"> </w:t>
                          </w:r>
                          <w:r>
                            <w:rPr>
                              <w:rFonts w:ascii="Times New Roman" w:hAnsi="Times New Roman"/>
                              <w:color w:val="000000"/>
                              <w:sz w:val="28"/>
                              <w:szCs w:val="28"/>
                            </w:rPr>
                            <w:fldChar w:fldCharType="begin"/>
                          </w:r>
                          <w:r>
                            <w:rPr>
                              <w:rStyle w:val="5"/>
                              <w:rFonts w:ascii="Times New Roman" w:hAnsi="Times New Roman"/>
                              <w:color w:val="000000"/>
                              <w:sz w:val="28"/>
                              <w:szCs w:val="28"/>
                            </w:rPr>
                            <w:instrText xml:space="preserve">PAGE  </w:instrText>
                          </w:r>
                          <w:r>
                            <w:rPr>
                              <w:rFonts w:ascii="Times New Roman" w:hAnsi="Times New Roman"/>
                              <w:color w:val="000000"/>
                              <w:sz w:val="28"/>
                              <w:szCs w:val="28"/>
                            </w:rPr>
                            <w:fldChar w:fldCharType="separate"/>
                          </w:r>
                          <w:r>
                            <w:rPr>
                              <w:rStyle w:val="5"/>
                              <w:rFonts w:ascii="Times New Roman" w:hAnsi="Times New Roman"/>
                              <w:color w:val="000000"/>
                              <w:sz w:val="28"/>
                              <w:szCs w:val="28"/>
                            </w:rPr>
                            <w:t>- 1 -</w:t>
                          </w:r>
                          <w:r>
                            <w:rPr>
                              <w:rFonts w:ascii="Times New Roman" w:hAnsi="Times New Roman"/>
                              <w:color w:val="000000"/>
                              <w:sz w:val="28"/>
                              <w:szCs w:val="28"/>
                            </w:rPr>
                            <w:fldChar w:fldCharType="end"/>
                          </w:r>
                          <w:r>
                            <w:rPr>
                              <w:rFonts w:hint="eastAsia" w:ascii="Times New Roman" w:hAnsi="Times New Roman"/>
                              <w:color w:val="000000"/>
                              <w:sz w:val="28"/>
                              <w:szCs w:val="28"/>
                              <w:lang w:val="en-US" w:eastAsia="zh-CN"/>
                            </w:rPr>
                            <w:t xml:space="preserve"> </w:t>
                          </w:r>
                          <w:r>
                            <w:rPr>
                              <w:rFonts w:hint="eastAsia" w:ascii="宋体" w:hAnsi="宋体" w:eastAsia="宋体" w:cs="宋体"/>
                              <w:color w:val="00000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5"/>
                        <w:rFonts w:ascii="Times New Roman" w:hAnsi="Times New Roman"/>
                        <w:color w:val="000000"/>
                        <w:sz w:val="28"/>
                        <w:szCs w:val="28"/>
                      </w:rPr>
                    </w:pPr>
                    <w:r>
                      <w:rPr>
                        <w:rFonts w:hint="eastAsia" w:ascii="宋体" w:hAnsi="宋体" w:eastAsia="宋体" w:cs="宋体"/>
                        <w:color w:val="000000"/>
                        <w:sz w:val="28"/>
                        <w:szCs w:val="28"/>
                      </w:rPr>
                      <w:t>－</w:t>
                    </w:r>
                    <w:r>
                      <w:rPr>
                        <w:rFonts w:hint="eastAsia" w:ascii="Times New Roman" w:hAnsi="Times New Roman"/>
                        <w:color w:val="000000"/>
                        <w:sz w:val="28"/>
                        <w:szCs w:val="28"/>
                        <w:lang w:val="en-US" w:eastAsia="zh-CN"/>
                      </w:rPr>
                      <w:t xml:space="preserve"> </w:t>
                    </w:r>
                    <w:r>
                      <w:rPr>
                        <w:rFonts w:ascii="Times New Roman" w:hAnsi="Times New Roman"/>
                        <w:color w:val="000000"/>
                        <w:sz w:val="28"/>
                        <w:szCs w:val="28"/>
                      </w:rPr>
                      <w:fldChar w:fldCharType="begin"/>
                    </w:r>
                    <w:r>
                      <w:rPr>
                        <w:rStyle w:val="5"/>
                        <w:rFonts w:ascii="Times New Roman" w:hAnsi="Times New Roman"/>
                        <w:color w:val="000000"/>
                        <w:sz w:val="28"/>
                        <w:szCs w:val="28"/>
                      </w:rPr>
                      <w:instrText xml:space="preserve">PAGE  </w:instrText>
                    </w:r>
                    <w:r>
                      <w:rPr>
                        <w:rFonts w:ascii="Times New Roman" w:hAnsi="Times New Roman"/>
                        <w:color w:val="000000"/>
                        <w:sz w:val="28"/>
                        <w:szCs w:val="28"/>
                      </w:rPr>
                      <w:fldChar w:fldCharType="separate"/>
                    </w:r>
                    <w:r>
                      <w:rPr>
                        <w:rStyle w:val="5"/>
                        <w:rFonts w:ascii="Times New Roman" w:hAnsi="Times New Roman"/>
                        <w:color w:val="000000"/>
                        <w:sz w:val="28"/>
                        <w:szCs w:val="28"/>
                      </w:rPr>
                      <w:t>- 1 -</w:t>
                    </w:r>
                    <w:r>
                      <w:rPr>
                        <w:rFonts w:ascii="Times New Roman" w:hAnsi="Times New Roman"/>
                        <w:color w:val="000000"/>
                        <w:sz w:val="28"/>
                        <w:szCs w:val="28"/>
                      </w:rPr>
                      <w:fldChar w:fldCharType="end"/>
                    </w:r>
                    <w:r>
                      <w:rPr>
                        <w:rFonts w:hint="eastAsia" w:ascii="Times New Roman" w:hAnsi="Times New Roman"/>
                        <w:color w:val="000000"/>
                        <w:sz w:val="28"/>
                        <w:szCs w:val="28"/>
                        <w:lang w:val="en-US" w:eastAsia="zh-CN"/>
                      </w:rPr>
                      <w:t xml:space="preserve"> </w:t>
                    </w:r>
                    <w:r>
                      <w:rPr>
                        <w:rFonts w:hint="eastAsia" w:ascii="宋体" w:hAnsi="宋体" w:eastAsia="宋体" w:cs="宋体"/>
                        <w:color w:val="000000"/>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60FA1"/>
    <w:rsid w:val="01FE1CA1"/>
    <w:rsid w:val="037F30F8"/>
    <w:rsid w:val="04E45E8E"/>
    <w:rsid w:val="077220DE"/>
    <w:rsid w:val="080A1148"/>
    <w:rsid w:val="0ED23C8E"/>
    <w:rsid w:val="10AF75D7"/>
    <w:rsid w:val="14CA3A5F"/>
    <w:rsid w:val="16F63B5D"/>
    <w:rsid w:val="1BE07CC9"/>
    <w:rsid w:val="1C7353D6"/>
    <w:rsid w:val="1F1040F5"/>
    <w:rsid w:val="1F1F5F5A"/>
    <w:rsid w:val="20D376C9"/>
    <w:rsid w:val="212440F5"/>
    <w:rsid w:val="218808C5"/>
    <w:rsid w:val="23A73ED7"/>
    <w:rsid w:val="23F108D0"/>
    <w:rsid w:val="265B6196"/>
    <w:rsid w:val="27B37183"/>
    <w:rsid w:val="28AB6F41"/>
    <w:rsid w:val="299F4FCC"/>
    <w:rsid w:val="2AA37C9F"/>
    <w:rsid w:val="2ABC2508"/>
    <w:rsid w:val="2F264A0D"/>
    <w:rsid w:val="303A6A87"/>
    <w:rsid w:val="30B82C02"/>
    <w:rsid w:val="30BA164D"/>
    <w:rsid w:val="31375B63"/>
    <w:rsid w:val="31B82C2D"/>
    <w:rsid w:val="31CA5C97"/>
    <w:rsid w:val="32447764"/>
    <w:rsid w:val="356A5397"/>
    <w:rsid w:val="35E35BDF"/>
    <w:rsid w:val="37131CAD"/>
    <w:rsid w:val="372C23BA"/>
    <w:rsid w:val="37C77BD4"/>
    <w:rsid w:val="39564315"/>
    <w:rsid w:val="3D1301C5"/>
    <w:rsid w:val="3D320E83"/>
    <w:rsid w:val="3D545522"/>
    <w:rsid w:val="3DD4593F"/>
    <w:rsid w:val="3DE36062"/>
    <w:rsid w:val="3DF568DC"/>
    <w:rsid w:val="3F174E48"/>
    <w:rsid w:val="3FAD2765"/>
    <w:rsid w:val="424A2DB5"/>
    <w:rsid w:val="462851CD"/>
    <w:rsid w:val="4BC32F91"/>
    <w:rsid w:val="4C947A79"/>
    <w:rsid w:val="4D581C08"/>
    <w:rsid w:val="4D625FB0"/>
    <w:rsid w:val="4E30151F"/>
    <w:rsid w:val="4FB30773"/>
    <w:rsid w:val="4FDC34B8"/>
    <w:rsid w:val="54920582"/>
    <w:rsid w:val="57990BEB"/>
    <w:rsid w:val="57BA0B58"/>
    <w:rsid w:val="586314AD"/>
    <w:rsid w:val="5A210564"/>
    <w:rsid w:val="5CB35818"/>
    <w:rsid w:val="5CF313CC"/>
    <w:rsid w:val="603F3E46"/>
    <w:rsid w:val="60416A51"/>
    <w:rsid w:val="610D2BA2"/>
    <w:rsid w:val="61D973D0"/>
    <w:rsid w:val="61DF0941"/>
    <w:rsid w:val="631059DD"/>
    <w:rsid w:val="63A7572C"/>
    <w:rsid w:val="646421D6"/>
    <w:rsid w:val="65467627"/>
    <w:rsid w:val="65CA6790"/>
    <w:rsid w:val="6B596862"/>
    <w:rsid w:val="6D535020"/>
    <w:rsid w:val="6D6B03DF"/>
    <w:rsid w:val="70CA7D98"/>
    <w:rsid w:val="717E21DB"/>
    <w:rsid w:val="72E43880"/>
    <w:rsid w:val="73335785"/>
    <w:rsid w:val="7506376C"/>
    <w:rsid w:val="75ED1A40"/>
    <w:rsid w:val="75ED1ECA"/>
    <w:rsid w:val="788F4015"/>
    <w:rsid w:val="79056A19"/>
    <w:rsid w:val="7ACC50A9"/>
    <w:rsid w:val="7CC436CE"/>
    <w:rsid w:val="7CF60FA1"/>
    <w:rsid w:val="7D414749"/>
    <w:rsid w:val="7D6B1131"/>
    <w:rsid w:val="7E0D37FC"/>
    <w:rsid w:val="7EFA1B7F"/>
    <w:rsid w:val="7F8D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12</Pages>
  <Words>3487</Words>
  <Characters>3806</Characters>
  <Lines>0</Lines>
  <Paragraphs>0</Paragraphs>
  <TotalTime>27</TotalTime>
  <ScaleCrop>false</ScaleCrop>
  <LinksUpToDate>false</LinksUpToDate>
  <CharactersWithSpaces>3818</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2018-08-22T09:07:00Z</dcterms:created>
  <dc:creator>左灯右行</dc:creator>
  <cp:lastModifiedBy>Administrator</cp:lastModifiedBy>
  <cp:lastPrinted>2018-09-18T07:37:00Z</cp:lastPrinted>
  <dcterms:modified xsi:type="dcterms:W3CDTF">2019-03-13T07:15:01Z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